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855D8">
      <w:pPr>
        <w:jc w:val="center"/>
        <w:rPr>
          <w:rFonts w:hint="eastAsia" w:ascii="方正小标宋简体" w:hAnsi="黑体" w:eastAsia="方正小标宋简体"/>
          <w:b/>
          <w:bCs w:val="0"/>
          <w:sz w:val="36"/>
          <w:szCs w:val="36"/>
        </w:rPr>
      </w:pPr>
      <w:bookmarkStart w:id="0" w:name="_Hlk179762859"/>
      <w:bookmarkStart w:id="1" w:name="_Toc300038973"/>
      <w:bookmarkStart w:id="2" w:name="_Toc66836701"/>
      <w:bookmarkStart w:id="7" w:name="_GoBack"/>
      <w:bookmarkEnd w:id="7"/>
      <w:r>
        <w:rPr>
          <w:rFonts w:hint="eastAsia" w:ascii="方正小标宋简体" w:hAnsi="宋体" w:eastAsia="方正小标宋简体"/>
          <w:b/>
          <w:bCs w:val="0"/>
          <w:sz w:val="36"/>
          <w:szCs w:val="36"/>
          <w:u w:val="single"/>
        </w:rPr>
        <w:t xml:space="preserve">   乌审旗牧区大寨课件制作与讲解人员培训服务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项目</w:t>
      </w:r>
      <w:bookmarkEnd w:id="0"/>
      <w:r>
        <w:rPr>
          <w:rFonts w:hint="eastAsia" w:ascii="宋体" w:hAnsi="宋体" w:eastAsia="宋体" w:cs="宋体"/>
          <w:b/>
          <w:bCs w:val="0"/>
          <w:sz w:val="36"/>
          <w:szCs w:val="36"/>
        </w:rPr>
        <w:t>招标公告</w:t>
      </w:r>
    </w:p>
    <w:p w14:paraId="11BDB7C5">
      <w:pPr>
        <w:rPr>
          <w:rFonts w:hint="eastAsia" w:ascii="仿宋_GB2312" w:eastAsia="仿宋_GB2312"/>
          <w:sz w:val="32"/>
          <w:szCs w:val="32"/>
        </w:rPr>
      </w:pPr>
    </w:p>
    <w:p w14:paraId="590606F9">
      <w:pPr>
        <w:widowControl/>
        <w:tabs>
          <w:tab w:val="left" w:pos="210"/>
        </w:tabs>
        <w:spacing w:line="500" w:lineRule="exact"/>
        <w:ind w:left="-58" w:leftChars="-168" w:right="122" w:hanging="295" w:hangingChars="98"/>
        <w:jc w:val="center"/>
        <w:rPr>
          <w:rFonts w:hint="default" w:ascii="宋体" w:hAnsi="宋体" w:eastAsia="宋体" w:cs="宋体"/>
          <w:b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highlight w:val="none"/>
        </w:rPr>
        <w:t xml:space="preserve">第一章 </w:t>
      </w:r>
      <w:r>
        <w:rPr>
          <w:rFonts w:hint="eastAsia" w:ascii="宋体" w:hAnsi="宋体" w:eastAsia="宋体" w:cs="宋体"/>
          <w:b/>
          <w:sz w:val="30"/>
          <w:szCs w:val="30"/>
          <w:highlight w:val="none"/>
          <w:lang w:val="en-US" w:eastAsia="zh-CN"/>
        </w:rPr>
        <w:t>招标公告</w:t>
      </w:r>
    </w:p>
    <w:p w14:paraId="6F8B5774">
      <w:pPr>
        <w:widowControl/>
        <w:tabs>
          <w:tab w:val="left" w:pos="210"/>
        </w:tabs>
        <w:spacing w:line="500" w:lineRule="exact"/>
        <w:ind w:left="157" w:leftChars="-168" w:right="122" w:hanging="510" w:hangingChars="98"/>
        <w:jc w:val="center"/>
        <w:rPr>
          <w:rFonts w:hint="eastAsia" w:ascii="宋体" w:hAnsi="宋体" w:cs="宋体"/>
          <w:b/>
          <w:sz w:val="52"/>
          <w:szCs w:val="52"/>
        </w:rPr>
      </w:pPr>
    </w:p>
    <w:p w14:paraId="5EE46F27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>清华海峡研究院（厦门）</w:t>
      </w:r>
      <w:r>
        <w:rPr>
          <w:rFonts w:hint="eastAsia" w:ascii="宋体" w:hAnsi="宋体" w:eastAsia="宋体" w:cs="宋体"/>
          <w:sz w:val="24"/>
          <w:szCs w:val="24"/>
        </w:rPr>
        <w:t>（招标人）对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乌审旗牧区大寨课件制作与讲解人员培训服务 </w:t>
      </w:r>
      <w:r>
        <w:rPr>
          <w:rFonts w:hint="eastAsia" w:ascii="宋体" w:hAnsi="宋体" w:eastAsia="宋体" w:cs="宋体"/>
          <w:sz w:val="24"/>
          <w:szCs w:val="24"/>
          <w:u w:val="none"/>
        </w:rPr>
        <w:t>项目</w:t>
      </w:r>
      <w:r>
        <w:rPr>
          <w:rFonts w:hint="eastAsia" w:ascii="宋体" w:hAnsi="宋体" w:eastAsia="宋体" w:cs="宋体"/>
          <w:sz w:val="24"/>
          <w:szCs w:val="24"/>
        </w:rPr>
        <w:t>进行招标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D9E7659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一、项目概况</w:t>
      </w:r>
    </w:p>
    <w:p w14:paraId="2D0D8209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项目名称：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乌审旗牧区大寨课件制作与讲解人员培训服务  </w:t>
      </w:r>
      <w:r>
        <w:rPr>
          <w:rFonts w:hint="eastAsia" w:ascii="宋体" w:hAnsi="宋体" w:eastAsia="宋体" w:cs="宋体"/>
          <w:sz w:val="24"/>
          <w:szCs w:val="24"/>
        </w:rPr>
        <w:t>项目</w:t>
      </w:r>
    </w:p>
    <w:p w14:paraId="4C436ED6">
      <w:pPr>
        <w:spacing w:line="60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/>
          <w:sz w:val="24"/>
          <w:szCs w:val="24"/>
        </w:rPr>
        <w:t>.采购需求： 乌审旗牧区大寨课件制作与讲解人员培训服务  </w:t>
      </w:r>
    </w:p>
    <w:p w14:paraId="79394B39">
      <w:pPr>
        <w:numPr>
          <w:ilvl w:val="0"/>
          <w:numId w:val="1"/>
        </w:numPr>
        <w:spacing w:line="600" w:lineRule="exact"/>
        <w:ind w:left="0" w:leftChars="0" w:firstLine="42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课程体系：提供完整的课程大纲、教案、教学课件或手册。  </w:t>
      </w:r>
    </w:p>
    <w:p w14:paraId="245471A6">
      <w:pPr>
        <w:numPr>
          <w:ilvl w:val="0"/>
          <w:numId w:val="1"/>
        </w:numPr>
        <w:spacing w:line="600" w:lineRule="exact"/>
        <w:ind w:left="0" w:leftChars="0" w:firstLine="42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展陈与讲解词：提供更新后的展陈内容方案、标准化讲解词文本，并经甲方书面确认。  </w:t>
      </w:r>
    </w:p>
    <w:p w14:paraId="2ECE5F9B">
      <w:pPr>
        <w:numPr>
          <w:ilvl w:val="0"/>
          <w:numId w:val="1"/>
        </w:numPr>
        <w:spacing w:line="600" w:lineRule="exact"/>
        <w:ind w:left="0" w:leftChars="0" w:firstLine="42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培训效果：讲解员经考核合格，能够独立完成教学点讲解</w:t>
      </w:r>
      <w:r>
        <w:rPr>
          <w:rFonts w:hint="eastAsia" w:ascii="宋体" w:hAnsi="宋体" w:eastAsia="宋体"/>
          <w:sz w:val="24"/>
          <w:szCs w:val="24"/>
          <w:lang w:eastAsia="zh-CN"/>
        </w:rPr>
        <w:t>。</w:t>
      </w:r>
    </w:p>
    <w:p w14:paraId="1268CD49">
      <w:pPr>
        <w:spacing w:line="600" w:lineRule="exact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3.服务期：合同签订之日起至活动结束  </w:t>
      </w:r>
    </w:p>
    <w:p w14:paraId="410D0DFE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二、投标人资格要求</w:t>
      </w:r>
    </w:p>
    <w:p w14:paraId="3212AAF7">
      <w:pPr>
        <w:widowControl/>
        <w:spacing w:line="6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1.投标人必须具有独立的法人资格。</w:t>
      </w:r>
    </w:p>
    <w:p w14:paraId="3CC421AB">
      <w:pPr>
        <w:widowControl/>
        <w:spacing w:line="6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2.本次招标</w:t>
      </w:r>
      <w:r>
        <w:rPr>
          <w:rFonts w:hint="eastAsia" w:ascii="宋体" w:hAnsi="宋体" w:eastAsia="宋体" w:cs="宋体"/>
          <w:sz w:val="24"/>
          <w:szCs w:val="24"/>
          <w:u w:val="single"/>
        </w:rPr>
        <w:t>不接受</w:t>
      </w:r>
      <w:r>
        <w:rPr>
          <w:rFonts w:hint="eastAsia" w:ascii="宋体" w:hAnsi="宋体" w:eastAsia="宋体" w:cs="宋体"/>
          <w:sz w:val="24"/>
          <w:szCs w:val="24"/>
        </w:rPr>
        <w:t>联合体投标.</w:t>
      </w:r>
    </w:p>
    <w:p w14:paraId="64BDC090">
      <w:pPr>
        <w:widowControl/>
        <w:spacing w:line="6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3.本招标项目招标人对投标人的资格审查采用的方式：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资格后审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47E49B9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三、评标办法</w:t>
      </w:r>
    </w:p>
    <w:p w14:paraId="6F3891F8">
      <w:pPr>
        <w:widowControl/>
        <w:spacing w:line="6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本项目采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用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  <w:u w:val="single"/>
        </w:rPr>
        <w:t>最低价评标法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。</w:t>
      </w:r>
    </w:p>
    <w:p w14:paraId="0713D3BC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四、服务取费</w:t>
      </w:r>
    </w:p>
    <w:p w14:paraId="1B31FBB1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本项目最高控制价为：</w:t>
      </w:r>
      <w:r>
        <w:rPr>
          <w:rFonts w:hint="eastAsia" w:cs="宋体"/>
          <w:b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宋体"/>
          <w:b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cs="宋体"/>
          <w:b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万元</w:t>
      </w:r>
      <w:r>
        <w:rPr>
          <w:rFonts w:hint="eastAsia" w:cs="宋体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798DB704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五、招标文件的获取</w:t>
      </w:r>
    </w:p>
    <w:p w14:paraId="183F2705">
      <w:pPr>
        <w:widowControl/>
        <w:spacing w:line="600" w:lineRule="exact"/>
        <w:ind w:firstLine="600" w:firstLineChars="25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受到邀请的投标人，请于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9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日至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2026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9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23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日每日上午9:00时至12:00时，下午15：00时至17:00时（北京时间，下同）到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>清华海峡研究院</w:t>
      </w:r>
      <w:r>
        <w:rPr>
          <w:rFonts w:hint="eastAsia" w:ascii="宋体" w:hAnsi="宋体" w:eastAsia="宋体" w:cs="宋体"/>
          <w:sz w:val="24"/>
          <w:szCs w:val="24"/>
        </w:rPr>
        <w:t>（地址：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厦门市湖里区岐山北路516号C栋91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0，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姚菲菲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，联系电话：0592-57761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65</w:t>
      </w:r>
      <w:r>
        <w:rPr>
          <w:rFonts w:hint="eastAsia" w:ascii="宋体" w:hAnsi="宋体" w:eastAsia="宋体" w:cs="宋体"/>
          <w:sz w:val="24"/>
          <w:szCs w:val="24"/>
        </w:rPr>
        <w:t>）获取招标文件，每份售价</w:t>
      </w:r>
      <w:r>
        <w:rPr>
          <w:rFonts w:hint="eastAsia" w:ascii="宋体" w:hAnsi="宋体" w:eastAsia="宋体" w:cs="宋体"/>
          <w:sz w:val="24"/>
          <w:szCs w:val="24"/>
          <w:u w:val="single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元人民币，招标资料售后不退</w:t>
      </w:r>
      <w:r>
        <w:rPr>
          <w:rFonts w:hint="eastAsia" w:ascii="宋体" w:hAnsi="宋体" w:eastAsia="宋体" w:cs="宋体"/>
          <w:iCs/>
          <w:sz w:val="24"/>
          <w:szCs w:val="24"/>
        </w:rPr>
        <w:t>。</w:t>
      </w:r>
    </w:p>
    <w:p w14:paraId="0A638324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六、投标文件的递交</w:t>
      </w:r>
    </w:p>
    <w:p w14:paraId="726D8D62">
      <w:pPr>
        <w:widowControl/>
        <w:tabs>
          <w:tab w:val="left" w:pos="900"/>
          <w:tab w:val="left" w:pos="1100"/>
        </w:tabs>
        <w:spacing w:line="600" w:lineRule="exact"/>
        <w:ind w:firstLine="480" w:firstLineChars="200"/>
        <w:jc w:val="left"/>
        <w:rPr>
          <w:rFonts w:hint="eastAsia" w:ascii="宋体" w:hAnsi="宋体" w:eastAsia="宋体" w:cs="宋体"/>
          <w:i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1.投标文件递交的截止时间：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2026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9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月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24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日15时30分</w:t>
      </w:r>
      <w:r>
        <w:rPr>
          <w:rFonts w:hint="eastAsia" w:ascii="宋体" w:hAnsi="宋体" w:eastAsia="宋体" w:cs="宋体"/>
          <w:sz w:val="24"/>
          <w:szCs w:val="24"/>
        </w:rPr>
        <w:t>（北京时间），投标人应于截止时间前将密封的投标文件送到指定地点，逾期将不予接受。</w:t>
      </w:r>
    </w:p>
    <w:p w14:paraId="63D82150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sz w:val="24"/>
          <w:szCs w:val="24"/>
        </w:rPr>
      </w:pPr>
      <w:r>
        <w:rPr>
          <w:rFonts w:hint="eastAsia" w:cs="宋体"/>
          <w:b w:val="0"/>
          <w:sz w:val="24"/>
          <w:szCs w:val="24"/>
        </w:rPr>
        <w:t>2.</w:t>
      </w:r>
      <w:r>
        <w:rPr>
          <w:rFonts w:hint="eastAsia" w:cs="宋体"/>
          <w:b w:val="0"/>
          <w:bCs/>
          <w:color w:val="000000"/>
          <w:sz w:val="24"/>
          <w:szCs w:val="24"/>
        </w:rPr>
        <w:t>投标文件递交的地点：</w:t>
      </w:r>
      <w:r>
        <w:rPr>
          <w:rFonts w:hint="eastAsia" w:cs="宋体"/>
          <w:b w:val="0"/>
          <w:bCs/>
          <w:sz w:val="24"/>
          <w:szCs w:val="24"/>
          <w:u w:val="single"/>
        </w:rPr>
        <w:t>厦门市湖里区岐山北路516号C栋910</w:t>
      </w:r>
    </w:p>
    <w:p w14:paraId="035EBB05">
      <w:pPr>
        <w:widowControl/>
        <w:spacing w:line="600" w:lineRule="exact"/>
        <w:ind w:firstLine="560" w:firstLineChars="200"/>
        <w:textAlignment w:val="baseline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七、其他补充事宜</w:t>
      </w:r>
    </w:p>
    <w:p w14:paraId="6BD73A59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/>
          <w:sz w:val="24"/>
          <w:szCs w:val="24"/>
        </w:rPr>
      </w:pPr>
      <w:r>
        <w:rPr>
          <w:rFonts w:hint="eastAsia" w:cs="宋体"/>
          <w:b w:val="0"/>
          <w:bCs/>
          <w:color w:val="000000"/>
          <w:sz w:val="24"/>
          <w:szCs w:val="24"/>
        </w:rPr>
        <w:t>凡对本次招标提出询问，请按以下方式联系</w:t>
      </w:r>
    </w:p>
    <w:p w14:paraId="5BB8100D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/>
          <w:sz w:val="24"/>
          <w:szCs w:val="24"/>
        </w:rPr>
      </w:pPr>
      <w:r>
        <w:rPr>
          <w:rFonts w:hint="eastAsia" w:cs="宋体"/>
          <w:b w:val="0"/>
          <w:bCs/>
          <w:color w:val="000000"/>
          <w:sz w:val="24"/>
          <w:szCs w:val="24"/>
        </w:rPr>
        <w:t>招标人：清华海峡研究院（厦门）</w:t>
      </w:r>
      <w:bookmarkStart w:id="3" w:name="OLE_LINK7"/>
    </w:p>
    <w:p w14:paraId="5D4960DF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/>
          <w:sz w:val="24"/>
          <w:szCs w:val="24"/>
        </w:rPr>
      </w:pPr>
      <w:r>
        <w:rPr>
          <w:rFonts w:hint="eastAsia" w:cs="宋体"/>
          <w:b w:val="0"/>
          <w:bCs/>
          <w:color w:val="000000"/>
          <w:sz w:val="24"/>
          <w:szCs w:val="24"/>
        </w:rPr>
        <w:t>地  址</w:t>
      </w:r>
      <w:r>
        <w:rPr>
          <w:rFonts w:hint="eastAsia" w:cs="宋体"/>
          <w:b w:val="0"/>
          <w:bCs/>
          <w:color w:val="000000"/>
          <w:spacing w:val="-5"/>
          <w:sz w:val="24"/>
          <w:szCs w:val="24"/>
        </w:rPr>
        <w:t>：</w:t>
      </w:r>
      <w:r>
        <w:rPr>
          <w:rFonts w:hint="eastAsia" w:cs="宋体"/>
          <w:b w:val="0"/>
          <w:bCs/>
          <w:color w:val="000000"/>
          <w:sz w:val="24"/>
          <w:szCs w:val="24"/>
        </w:rPr>
        <w:t>厦门市湖里区岐山北路516号C栋910</w:t>
      </w:r>
      <w:bookmarkStart w:id="4" w:name="OLE_LINK6"/>
    </w:p>
    <w:p w14:paraId="10C05B43">
      <w:pPr>
        <w:pStyle w:val="5"/>
        <w:widowControl/>
        <w:spacing w:line="600" w:lineRule="exact"/>
        <w:ind w:firstLine="480" w:firstLineChars="200"/>
        <w:jc w:val="both"/>
        <w:textAlignment w:val="baseline"/>
        <w:rPr>
          <w:rFonts w:hint="eastAsia" w:cs="宋体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姚菲菲</w:t>
      </w:r>
      <w:r>
        <w:rPr>
          <w:rFonts w:hint="eastAsia" w:cs="宋体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cs="宋体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宋体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</w:t>
      </w:r>
    </w:p>
    <w:p w14:paraId="4B4A11AB">
      <w:pPr>
        <w:pStyle w:val="5"/>
        <w:widowControl/>
        <w:spacing w:line="600" w:lineRule="exact"/>
        <w:ind w:firstLine="464" w:firstLineChars="200"/>
        <w:jc w:val="both"/>
        <w:textAlignment w:val="baseline"/>
        <w:rPr>
          <w:rFonts w:hint="default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cs="宋体"/>
          <w:b w:val="0"/>
          <w:bCs/>
          <w:color w:val="000000"/>
          <w:spacing w:val="-4"/>
          <w:sz w:val="24"/>
          <w:szCs w:val="24"/>
        </w:rPr>
        <w:t>电  话</w:t>
      </w:r>
      <w:r>
        <w:rPr>
          <w:rFonts w:hint="eastAsia" w:cs="宋体"/>
          <w:b w:val="0"/>
          <w:bCs/>
          <w:sz w:val="24"/>
          <w:szCs w:val="24"/>
        </w:rPr>
        <w:t>:</w:t>
      </w:r>
      <w:r>
        <w:rPr>
          <w:rFonts w:hint="eastAsia" w:cs="宋体"/>
          <w:b w:val="0"/>
          <w:bCs/>
          <w:color w:val="000000"/>
          <w:spacing w:val="-4"/>
          <w:sz w:val="24"/>
          <w:szCs w:val="24"/>
        </w:rPr>
        <w:t xml:space="preserve"> </w:t>
      </w:r>
      <w:r>
        <w:rPr>
          <w:rFonts w:hint="eastAsia" w:cs="宋体"/>
          <w:b w:val="0"/>
          <w:bCs/>
          <w:sz w:val="24"/>
          <w:szCs w:val="24"/>
        </w:rPr>
        <w:t>0592-57761</w:t>
      </w:r>
      <w:bookmarkEnd w:id="3"/>
      <w:bookmarkEnd w:id="4"/>
      <w:r>
        <w:rPr>
          <w:rFonts w:hint="eastAsia" w:cs="宋体"/>
          <w:b w:val="0"/>
          <w:bCs/>
          <w:sz w:val="24"/>
          <w:szCs w:val="24"/>
          <w:lang w:val="en-US" w:eastAsia="zh-CN"/>
        </w:rPr>
        <w:t>65</w:t>
      </w:r>
    </w:p>
    <w:p w14:paraId="3A2D5F38">
      <w:pPr>
        <w:widowControl/>
        <w:jc w:val="left"/>
        <w:rPr>
          <w:rFonts w:hint="eastAsia" w:ascii="宋体" w:hAnsi="宋体" w:eastAsia="宋体" w:cs="宋体"/>
          <w:bCs/>
          <w:sz w:val="24"/>
          <w:szCs w:val="24"/>
          <w14:ligatures w14:val="none"/>
        </w:rPr>
      </w:pPr>
      <w:r>
        <w:rPr>
          <w:rFonts w:hint="eastAsia" w:cs="宋体"/>
          <w:b/>
          <w:bCs/>
          <w:sz w:val="24"/>
          <w:szCs w:val="24"/>
        </w:rPr>
        <w:br w:type="page"/>
      </w:r>
    </w:p>
    <w:p w14:paraId="1798D51A">
      <w:pPr>
        <w:widowControl/>
        <w:tabs>
          <w:tab w:val="left" w:pos="210"/>
        </w:tabs>
        <w:spacing w:line="500" w:lineRule="exact"/>
        <w:ind w:left="-58" w:leftChars="-168" w:right="122" w:hanging="295" w:hangingChars="98"/>
        <w:jc w:val="center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第二章 投标须知前附表</w:t>
      </w:r>
    </w:p>
    <w:p w14:paraId="43D6D2FF">
      <w:pPr>
        <w:rPr>
          <w:rFonts w:hint="eastAsia" w:ascii="宋体" w:hAnsi="宋体" w:cs="宋体"/>
          <w:sz w:val="24"/>
          <w:szCs w:val="24"/>
        </w:rPr>
      </w:pPr>
    </w:p>
    <w:tbl>
      <w:tblPr>
        <w:tblStyle w:val="10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1701"/>
        <w:gridCol w:w="5821"/>
      </w:tblGrid>
      <w:tr w14:paraId="7B28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2D1496C1">
            <w:pPr>
              <w:pStyle w:val="4"/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条款号</w:t>
            </w:r>
          </w:p>
        </w:tc>
        <w:tc>
          <w:tcPr>
            <w:tcW w:w="170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91F9966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条款名称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150ED949">
            <w:pPr>
              <w:pStyle w:val="4"/>
              <w:snapToGrid w:val="0"/>
              <w:spacing w:line="380" w:lineRule="exac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编 列 内 容</w:t>
            </w:r>
          </w:p>
        </w:tc>
      </w:tr>
      <w:tr w14:paraId="618B5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3E412EFD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6B3CA93C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招标人</w:t>
            </w:r>
          </w:p>
        </w:tc>
        <w:tc>
          <w:tcPr>
            <w:tcW w:w="5821" w:type="dxa"/>
          </w:tcPr>
          <w:p w14:paraId="3CB8FBD2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eastAsia" w:hAnsi="宋体" w:cs="宋体"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招标人：</w:t>
            </w:r>
            <w:bookmarkStart w:id="5" w:name="OLE_LINK12"/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  <w:t>清华海峡研究院</w:t>
            </w:r>
            <w:bookmarkEnd w:id="5"/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  <w:t>（厦门）</w:t>
            </w:r>
          </w:p>
          <w:p w14:paraId="1F75C4BF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地址：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  <w:u w:val="single"/>
              </w:rPr>
              <w:t xml:space="preserve">厦门市湖里区岐山北路516号C栋910 </w:t>
            </w:r>
          </w:p>
          <w:p w14:paraId="6914CB1D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eastAsia" w:hAnsi="宋体" w:cs="宋体"/>
                <w:bCs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姚菲菲</w:t>
            </w:r>
            <w:r>
              <w:rPr>
                <w:rFonts w:hint="eastAsia" w:hAnsi="宋体" w:cs="宋体"/>
                <w:bCs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190C1894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default" w:hAnsi="宋体" w:eastAsia="宋体" w:cs="宋体"/>
                <w:bCs/>
                <w:color w:val="00000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电话:0592-57761</w:t>
            </w:r>
            <w:r>
              <w:rPr>
                <w:rFonts w:hint="eastAsia" w:hAnsi="宋体" w:cs="宋体"/>
                <w:bCs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</w:tr>
      <w:tr w14:paraId="122D1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4E707D68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16547066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招标项目名称</w:t>
            </w:r>
          </w:p>
        </w:tc>
        <w:tc>
          <w:tcPr>
            <w:tcW w:w="5821" w:type="dxa"/>
          </w:tcPr>
          <w:p w14:paraId="71A3E448">
            <w:pPr>
              <w:pStyle w:val="4"/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招标项目名称：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u w:val="single"/>
              </w:rPr>
              <w:t xml:space="preserve">  乌审旗牧区大寨课件制作与讲解人员培训服务    项目</w:t>
            </w:r>
          </w:p>
        </w:tc>
      </w:tr>
      <w:tr w14:paraId="2EC3E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E740A7C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497B924F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04138A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default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  <w:lang w:val="en-US" w:eastAsia="zh-CN"/>
              </w:rPr>
              <w:t>内蒙古自治区鄂尔多斯市乌审旗</w:t>
            </w:r>
          </w:p>
        </w:tc>
      </w:tr>
      <w:tr w14:paraId="014A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7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5028462C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0DC62256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项目要求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4" w:space="0"/>
            </w:tcBorders>
          </w:tcPr>
          <w:p w14:paraId="7E132535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一、商务要求</w:t>
            </w:r>
          </w:p>
          <w:p w14:paraId="33BAC73C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1.投标人资格：国内注册法人或事业单位；不接受联合体，不得整体转包；未列入信用中国相关失信名单。</w:t>
            </w:r>
          </w:p>
          <w:p w14:paraId="68DCAD5F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2.业绩：近 3 年具有相关业绩至少 1 项，提供合同关键页佐证。</w:t>
            </w:r>
          </w:p>
          <w:p w14:paraId="2655BE5D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3.人员：配备项目负责人及课程、文案、培训相关人员。</w:t>
            </w:r>
          </w:p>
          <w:p w14:paraId="3901D5A0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报价：投标报价为全包价，包含调研、制作、培训、交通、食宿、税费等全部费用。</w:t>
            </w:r>
          </w:p>
          <w:p w14:paraId="1F30A4A6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2.付款方式</w:t>
            </w:r>
          </w:p>
          <w:p w14:paraId="1E7B961F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①合同签订 7 个工作日内付 50%；</w:t>
            </w:r>
          </w:p>
          <w:p w14:paraId="1774827A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②履行满 3 个月，完成前三个阶段主要工作，进度报告经采购人确认后 7 个工作日付 30%；</w:t>
            </w:r>
          </w:p>
          <w:p w14:paraId="7802E1D5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③全部工作完成并验收合格后 7 个工作日付 20%。</w:t>
            </w:r>
          </w:p>
          <w:p w14:paraId="574D0E07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3.知识产权与保密：项目成果双方共有，采购人可无偿使用；中标人对获取的未公开资料予以保密，合同终止后保密继续有效。</w:t>
            </w:r>
          </w:p>
          <w:p w14:paraId="2D9DA98E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4.服务期限：项目实施周期 6 个月。</w:t>
            </w:r>
          </w:p>
          <w:p w14:paraId="7F30F35A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二、技术要求</w:t>
            </w:r>
          </w:p>
          <w:p w14:paraId="3FDBA465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项目实施 6 个月，分四个阶段实施，成果须经采购人审核确认。</w:t>
            </w:r>
          </w:p>
          <w:p w14:paraId="579AE11B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1.实施方案：按照 “公办党校背书 + 市场化研学运营” 模式开展服务。完成 “牧区大寨精神 +” 课程体系建设；优化展陈内容，完成各教学点讲解词编写更新，确保史实准确、政治合规；开展讲解员免费培训不超过 3 次并组织考核；结合试运营情况优化课程及教学线路。采购人提出修改意见 7 个工作日内完成，免费修改不超过 3 次，超出另行协商。</w:t>
            </w:r>
          </w:p>
          <w:p w14:paraId="73FA56C9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2.进度计划</w:t>
            </w:r>
          </w:p>
          <w:p w14:paraId="31FAB8E8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①前期准备（1 个月）：实地调研，完成课程框架；</w:t>
            </w:r>
          </w:p>
          <w:p w14:paraId="1A5BB45F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②改造提升（1 个月）：形成课程、讲解词初稿，开展讲解员培训，按意见修改；</w:t>
            </w:r>
          </w:p>
          <w:p w14:paraId="042B92E8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③试运营（1 个月）：成果定稿、讲解员考核，试点教学，提交阶段报告；</w:t>
            </w:r>
          </w:p>
          <w:p w14:paraId="70DE4072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④全面运营辅助（3 个月）：持续优化完善全部成果，申请总体验收。</w:t>
            </w:r>
          </w:p>
          <w:p w14:paraId="08E769A5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3.质量保障：做好史实及政治内容自查，按阶段报送工作资料；采购人 7 个工作日内审核，逾期未反馈视为通过；采购人原因造成延误的工期顺延。交付课程资料、讲解词、培训材料及可编辑源文件。</w:t>
            </w:r>
          </w:p>
          <w:p w14:paraId="6C776C8D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4.应急预案：针对内容问题、人员变动、现场受阻、工期滞后制定应对措施。</w:t>
            </w:r>
          </w:p>
          <w:p w14:paraId="26B15D76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5.验收：实行阶段确认 + 总体验收。阶段确认作为付款依据；全部成果审核通过、讲解员达到基本上岗水平即验收通过，不合格由中标人负责整改。</w:t>
            </w:r>
          </w:p>
          <w:p w14:paraId="2F1BE7F4">
            <w:pPr>
              <w:pStyle w:val="21"/>
              <w:tabs>
                <w:tab w:val="left" w:pos="900"/>
                <w:tab w:val="left" w:pos="1100"/>
              </w:tabs>
              <w:spacing w:line="288" w:lineRule="auto"/>
              <w:ind w:left="0" w:leftChars="0" w:firstLine="0" w:firstLineChars="0"/>
              <w:rPr>
                <w:rFonts w:hint="default" w:cs="宋体"/>
                <w:bCs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cs="宋体"/>
                <w:bCs/>
                <w:sz w:val="16"/>
                <w:szCs w:val="16"/>
                <w:lang w:val="en-US" w:eastAsia="zh-CN"/>
                <w14:ligatures w14:val="standardContextual"/>
              </w:rPr>
              <w:t>6.售后服务：验收合格后提供 6 个月线上技术支持，提供成果使用、勘误咨询。</w:t>
            </w:r>
          </w:p>
        </w:tc>
      </w:tr>
      <w:tr w14:paraId="674D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74F33C5B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1A581ADE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服务期</w:t>
            </w:r>
          </w:p>
        </w:tc>
        <w:tc>
          <w:tcPr>
            <w:tcW w:w="5821" w:type="dxa"/>
            <w:vAlign w:val="center"/>
          </w:tcPr>
          <w:p w14:paraId="769692DF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default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  <w:lang w:val="en-US" w:eastAsia="zh-CN"/>
              </w:rPr>
              <w:t>6个月</w:t>
            </w:r>
          </w:p>
        </w:tc>
      </w:tr>
      <w:tr w14:paraId="1E1D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D708BD2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114F517F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交付条件</w:t>
            </w:r>
          </w:p>
        </w:tc>
        <w:tc>
          <w:tcPr>
            <w:tcW w:w="5821" w:type="dxa"/>
            <w:vAlign w:val="center"/>
          </w:tcPr>
          <w:p w14:paraId="6148FB62">
            <w:pPr>
              <w:pStyle w:val="6"/>
              <w:widowControl/>
              <w:spacing w:line="276" w:lineRule="auto"/>
              <w:ind w:left="4680" w:hanging="4680" w:hangingChars="1950"/>
              <w:textAlignment w:val="baseline"/>
              <w:rPr>
                <w:rFonts w:hint="eastAsia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bCs/>
                <w:color w:val="000000"/>
                <w:sz w:val="24"/>
                <w:szCs w:val="24"/>
              </w:rPr>
              <w:t>完成本项目的服务内容及要求并经采购人验收合格。</w:t>
            </w:r>
          </w:p>
        </w:tc>
      </w:tr>
      <w:tr w14:paraId="32303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361E15A8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1A8321C7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付款方式</w:t>
            </w:r>
          </w:p>
        </w:tc>
        <w:tc>
          <w:tcPr>
            <w:tcW w:w="5821" w:type="dxa"/>
            <w:vAlign w:val="center"/>
          </w:tcPr>
          <w:p w14:paraId="479D1848">
            <w:pPr>
              <w:pStyle w:val="4"/>
              <w:snapToGrid w:val="0"/>
              <w:spacing w:line="33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具体以合同约定为准。</w:t>
            </w:r>
          </w:p>
        </w:tc>
      </w:tr>
      <w:tr w14:paraId="47637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14A68357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334531B0">
            <w:pPr>
              <w:pStyle w:val="4"/>
              <w:snapToGrid w:val="0"/>
              <w:spacing w:line="380" w:lineRule="exact"/>
              <w:ind w:left="-113" w:leftChars="-54" w:firstLine="108" w:firstLineChars="45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资格审查方式</w:t>
            </w:r>
          </w:p>
        </w:tc>
        <w:tc>
          <w:tcPr>
            <w:tcW w:w="5821" w:type="dxa"/>
            <w:vAlign w:val="center"/>
          </w:tcPr>
          <w:p w14:paraId="0056E1F1">
            <w:pPr>
              <w:pStyle w:val="4"/>
              <w:snapToGrid w:val="0"/>
              <w:spacing w:line="33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本招标项目招标人对投标人的资格审查采用的方式：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资格后审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 xml:space="preserve">。 </w:t>
            </w:r>
          </w:p>
        </w:tc>
      </w:tr>
      <w:tr w14:paraId="2DB9A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4CC274E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36F78409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投标人资格</w:t>
            </w:r>
          </w:p>
          <w:p w14:paraId="0DDD1414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要求</w:t>
            </w:r>
          </w:p>
        </w:tc>
        <w:tc>
          <w:tcPr>
            <w:tcW w:w="5821" w:type="dxa"/>
          </w:tcPr>
          <w:p w14:paraId="458A0C0C">
            <w:pPr>
              <w:widowControl/>
              <w:spacing w:line="480" w:lineRule="exact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1.1投标人必须具有独立的法人资格。</w:t>
            </w:r>
          </w:p>
          <w:p w14:paraId="49C9D533">
            <w:pPr>
              <w:widowControl/>
              <w:spacing w:line="480" w:lineRule="exact"/>
              <w:jc w:val="left"/>
              <w:textAlignment w:val="baseline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1.2本次招标不接受联合体投标.</w:t>
            </w:r>
          </w:p>
          <w:p w14:paraId="1B01560E">
            <w:pPr>
              <w:widowControl/>
              <w:spacing w:line="480" w:lineRule="exact"/>
              <w:jc w:val="left"/>
              <w:textAlignment w:val="baseline"/>
              <w:rPr>
                <w:rFonts w:hint="eastAsia" w:ascii="宋体" w:hAnsi="宋体" w:cs="宋体"/>
                <w:bCs/>
                <w:i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1.3 本招标项目招标人对投标人的资格审查采用的方式：资格后审。</w:t>
            </w:r>
          </w:p>
        </w:tc>
      </w:tr>
      <w:tr w14:paraId="50268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544BF1B2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15A3EE66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投标人提出疑问的截止时间</w:t>
            </w:r>
          </w:p>
        </w:tc>
        <w:tc>
          <w:tcPr>
            <w:tcW w:w="5821" w:type="dxa"/>
          </w:tcPr>
          <w:p w14:paraId="26419B17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</w:p>
          <w:p w14:paraId="2A7EC727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 xml:space="preserve"> 2026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 xml:space="preserve"> 9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日17时00分00秒</w:t>
            </w:r>
          </w:p>
        </w:tc>
      </w:tr>
      <w:tr w14:paraId="489CB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5649D8EF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79EBA93A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投标截止时间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55F108B2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 xml:space="preserve">  2026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 xml:space="preserve"> 9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15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时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>30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>00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秒（北京时间) （截止前半小时开始接收文件）</w:t>
            </w:r>
          </w:p>
          <w:p w14:paraId="2994B882">
            <w:pPr>
              <w:pStyle w:val="4"/>
              <w:tabs>
                <w:tab w:val="left" w:pos="624"/>
              </w:tabs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递交投标文件地点：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厦门市湖里区岐山北路516号C栋910</w:t>
            </w:r>
          </w:p>
        </w:tc>
      </w:tr>
      <w:tr w14:paraId="3407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1F8ACB0D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01A5446F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投标有效期</w:t>
            </w:r>
          </w:p>
        </w:tc>
        <w:tc>
          <w:tcPr>
            <w:tcW w:w="5821" w:type="dxa"/>
            <w:vAlign w:val="center"/>
          </w:tcPr>
          <w:p w14:paraId="1D013207">
            <w:pPr>
              <w:pStyle w:val="4"/>
              <w:snapToGrid w:val="0"/>
              <w:spacing w:line="38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投标截止时间后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30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日历天。</w:t>
            </w:r>
          </w:p>
        </w:tc>
      </w:tr>
      <w:tr w14:paraId="6EF46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83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2BECD3D0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1423C15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投标保证金</w:t>
            </w:r>
          </w:p>
        </w:tc>
        <w:tc>
          <w:tcPr>
            <w:tcW w:w="5821" w:type="dxa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F2C3BF1">
            <w:pPr>
              <w:widowControl/>
              <w:tabs>
                <w:tab w:val="left" w:pos="900"/>
                <w:tab w:val="left" w:pos="1100"/>
              </w:tabs>
              <w:spacing w:line="288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投标保证金提交的金额：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</w:rPr>
              <w:t>人民币0元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。</w:t>
            </w:r>
          </w:p>
        </w:tc>
      </w:tr>
      <w:tr w14:paraId="0044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CA2B363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55E5C0EE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要求提交的投标文件内容</w:t>
            </w:r>
          </w:p>
        </w:tc>
        <w:tc>
          <w:tcPr>
            <w:tcW w:w="5821" w:type="dxa"/>
          </w:tcPr>
          <w:p w14:paraId="34494F15">
            <w:pPr>
              <w:pStyle w:val="4"/>
              <w:snapToGrid w:val="0"/>
              <w:spacing w:line="340" w:lineRule="exact"/>
              <w:ind w:firstLine="0"/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资格文件：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要求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提交；</w:t>
            </w:r>
          </w:p>
          <w:p w14:paraId="72EF6ECF">
            <w:pPr>
              <w:pStyle w:val="4"/>
              <w:snapToGrid w:val="0"/>
              <w:spacing w:line="340" w:lineRule="exact"/>
              <w:ind w:firstLine="0"/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商务文件：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要求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提交；</w:t>
            </w:r>
          </w:p>
        </w:tc>
      </w:tr>
      <w:tr w14:paraId="757C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1F796CFE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4C6F09E1">
            <w:pPr>
              <w:pStyle w:val="4"/>
              <w:snapToGrid w:val="0"/>
              <w:spacing w:line="380" w:lineRule="exact"/>
              <w:ind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投标文件编制和加密要求</w:t>
            </w:r>
          </w:p>
        </w:tc>
        <w:tc>
          <w:tcPr>
            <w:tcW w:w="5821" w:type="dxa"/>
            <w:vAlign w:val="center"/>
          </w:tcPr>
          <w:p w14:paraId="45B3458C">
            <w:pPr>
              <w:pStyle w:val="4"/>
              <w:snapToGrid w:val="0"/>
              <w:spacing w:line="340" w:lineRule="exact"/>
              <w:ind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投标文件份数：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壹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份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正本，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壹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份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副本</w:t>
            </w:r>
          </w:p>
        </w:tc>
      </w:tr>
      <w:tr w14:paraId="31133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62C322B3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41C5DE1E">
            <w:pPr>
              <w:pStyle w:val="4"/>
              <w:snapToGrid w:val="0"/>
              <w:spacing w:line="380" w:lineRule="exact"/>
              <w:ind w:left="24" w:firstLine="0"/>
              <w:jc w:val="center"/>
              <w:rPr>
                <w:rFonts w:hint="eastAsia" w:ascii="宋体" w:hAnsi="宋体" w:cs="宋体"/>
                <w:bCs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pacing w:val="-12"/>
                <w:sz w:val="24"/>
                <w:szCs w:val="24"/>
              </w:rPr>
              <w:t>开标时间</w:t>
            </w:r>
          </w:p>
        </w:tc>
        <w:tc>
          <w:tcPr>
            <w:tcW w:w="5821" w:type="dxa"/>
            <w:vAlign w:val="center"/>
          </w:tcPr>
          <w:p w14:paraId="3CE2530B">
            <w:pPr>
              <w:pStyle w:val="4"/>
              <w:snapToGrid w:val="0"/>
              <w:spacing w:line="380" w:lineRule="exact"/>
              <w:ind w:left="-8" w:leftChars="-4"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开标时间：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 xml:space="preserve">  2026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 xml:space="preserve"> 9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15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时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>30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00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秒</w:t>
            </w:r>
          </w:p>
          <w:p w14:paraId="1FFB14D6">
            <w:pPr>
              <w:pStyle w:val="4"/>
              <w:snapToGrid w:val="0"/>
              <w:spacing w:line="380" w:lineRule="exact"/>
              <w:ind w:left="-8" w:leftChars="-4" w:firstLine="0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开标地点：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u w:val="single"/>
              </w:rPr>
              <w:t>厦门市湖里区岐山北路516号C栋910</w:t>
            </w:r>
          </w:p>
          <w:p w14:paraId="084F3E28">
            <w:pPr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注：</w:t>
            </w:r>
          </w:p>
        </w:tc>
      </w:tr>
      <w:tr w14:paraId="7D966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6A404137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0D88256D">
            <w:pPr>
              <w:pStyle w:val="4"/>
              <w:snapToGrid w:val="0"/>
              <w:spacing w:line="380" w:lineRule="exact"/>
              <w:ind w:left="-108" w:firstLine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评标委员会的组建</w:t>
            </w:r>
          </w:p>
        </w:tc>
        <w:tc>
          <w:tcPr>
            <w:tcW w:w="5821" w:type="dxa"/>
            <w:vAlign w:val="center"/>
          </w:tcPr>
          <w:p w14:paraId="59A067DC">
            <w:pPr>
              <w:pStyle w:val="20"/>
              <w:jc w:val="both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t>评标委员会成员人数为</w:t>
            </w:r>
            <w:r>
              <w:rPr>
                <w:rFonts w:hint="eastAsia" w:hAnsi="宋体" w:cs="宋体"/>
                <w:bCs/>
                <w:color w:val="auto"/>
                <w:szCs w:val="24"/>
                <w:u w:val="single"/>
              </w:rPr>
              <w:t xml:space="preserve">   3   </w:t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>人及以上单数，由招标人依法组建。</w:t>
            </w:r>
          </w:p>
        </w:tc>
      </w:tr>
      <w:tr w14:paraId="7EB98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2CC0B4F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25140BF7">
            <w:pPr>
              <w:pStyle w:val="20"/>
              <w:jc w:val="center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t>评标办法</w:t>
            </w:r>
          </w:p>
        </w:tc>
        <w:tc>
          <w:tcPr>
            <w:tcW w:w="5821" w:type="dxa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0C86B290">
            <w:pPr>
              <w:pStyle w:val="20"/>
              <w:jc w:val="both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t>本招标项目采用的评标办法为：</w:t>
            </w:r>
            <w:r>
              <w:rPr>
                <w:rFonts w:hint="eastAsia" w:hAnsi="宋体" w:cs="宋体"/>
                <w:bCs/>
                <w:color w:val="auto"/>
                <w:szCs w:val="24"/>
                <w:u w:val="single"/>
              </w:rPr>
              <w:t xml:space="preserve">  </w:t>
            </w:r>
            <w:r>
              <w:rPr>
                <w:rFonts w:hint="eastAsia" w:hAnsi="宋体" w:cs="宋体"/>
                <w:bCs/>
                <w:color w:val="000000" w:themeColor="text1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最低价评标法</w:t>
            </w:r>
          </w:p>
        </w:tc>
      </w:tr>
      <w:tr w14:paraId="70FBB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6530DBD0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0D0033C8">
            <w:pPr>
              <w:pStyle w:val="20"/>
              <w:jc w:val="center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t>是否授权评标委员会确定中标人</w:t>
            </w:r>
          </w:p>
        </w:tc>
        <w:tc>
          <w:tcPr>
            <w:tcW w:w="5821" w:type="dxa"/>
          </w:tcPr>
          <w:p w14:paraId="3B485DCF">
            <w:pPr>
              <w:pStyle w:val="20"/>
              <w:jc w:val="both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t>□ 是</w:t>
            </w:r>
          </w:p>
          <w:p w14:paraId="06D518CE">
            <w:pPr>
              <w:pStyle w:val="20"/>
              <w:jc w:val="both"/>
              <w:rPr>
                <w:rFonts w:hint="eastAsia" w:hAnsi="宋体" w:cs="宋体"/>
                <w:bCs/>
                <w:color w:val="auto"/>
                <w:szCs w:val="24"/>
                <w:u w:val="single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sym w:font="Wingdings" w:char="00FE"/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 xml:space="preserve"> 否，推荐的中标候选人数：</w:t>
            </w:r>
            <w:r>
              <w:rPr>
                <w:rFonts w:hint="eastAsia" w:hAnsi="宋体" w:cs="宋体"/>
                <w:bCs/>
                <w:color w:val="auto"/>
                <w:szCs w:val="24"/>
                <w:u w:val="single"/>
              </w:rPr>
              <w:t xml:space="preserve">  3   </w:t>
            </w:r>
            <w:r>
              <w:rPr>
                <w:rFonts w:hint="eastAsia" w:hAnsi="宋体" w:cs="宋体"/>
                <w:bCs/>
                <w:color w:val="auto"/>
                <w:szCs w:val="24"/>
              </w:rPr>
              <w:t>个</w:t>
            </w:r>
          </w:p>
        </w:tc>
      </w:tr>
      <w:tr w14:paraId="2B32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1" w:hRule="atLeast"/>
          <w:jc w:val="center"/>
        </w:trPr>
        <w:tc>
          <w:tcPr>
            <w:tcW w:w="983" w:type="dxa"/>
            <w:tcBorders>
              <w:left w:val="single" w:color="auto" w:sz="8" w:space="0"/>
            </w:tcBorders>
            <w:vAlign w:val="center"/>
          </w:tcPr>
          <w:p w14:paraId="06E25E79">
            <w:pPr>
              <w:widowControl/>
              <w:numPr>
                <w:ilvl w:val="0"/>
                <w:numId w:val="2"/>
              </w:numPr>
              <w:tabs>
                <w:tab w:val="left" w:pos="510"/>
                <w:tab w:val="left" w:pos="900"/>
                <w:tab w:val="left" w:pos="1100"/>
              </w:tabs>
              <w:spacing w:line="300" w:lineRule="auto"/>
              <w:ind w:left="-155" w:firstLine="51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5FAA0BDA">
            <w:pPr>
              <w:pStyle w:val="20"/>
              <w:jc w:val="center"/>
              <w:rPr>
                <w:rFonts w:hint="eastAsia" w:hAnsi="宋体" w:cs="宋体"/>
                <w:bCs/>
                <w:color w:val="auto"/>
                <w:szCs w:val="24"/>
              </w:rPr>
            </w:pPr>
            <w:r>
              <w:rPr>
                <w:rFonts w:hint="eastAsia" w:hAnsi="宋体" w:cs="宋体"/>
                <w:bCs/>
                <w:color w:val="auto"/>
                <w:szCs w:val="24"/>
              </w:rPr>
              <w:t>增加</w:t>
            </w:r>
          </w:p>
        </w:tc>
        <w:tc>
          <w:tcPr>
            <w:tcW w:w="5821" w:type="dxa"/>
          </w:tcPr>
          <w:p w14:paraId="0138A36C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1、投标文件的装订、密封和标识</w:t>
            </w:r>
          </w:p>
          <w:p w14:paraId="66988D12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1.1投标文件的资格审查文件和商务文件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密封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装订。</w:t>
            </w:r>
          </w:p>
          <w:p w14:paraId="1ABC2D7F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1.2文件的密封和标识规定如下：</w:t>
            </w:r>
          </w:p>
          <w:p w14:paraId="6B4C375E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1.2.1资格审查文件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商务文件密封在一个封套中。</w:t>
            </w:r>
          </w:p>
          <w:p w14:paraId="3DF64556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1.2.2封套的封面上应标明：</w:t>
            </w:r>
          </w:p>
          <w:p w14:paraId="03853177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（1）招标人的名称；</w:t>
            </w:r>
          </w:p>
          <w:p w14:paraId="2DE4AB99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（2）本招标项目名称、招标编号；</w:t>
            </w:r>
          </w:p>
          <w:p w14:paraId="00FE71EC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（3）投标文件的内容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；</w:t>
            </w:r>
          </w:p>
          <w:p w14:paraId="3D828C21">
            <w:p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（4）投标人的名称与地址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4C9AE633">
            <w:pPr>
              <w:spacing w:line="360" w:lineRule="auto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1.2.3封套的封口处均应密封并加盖投标人单位公章。</w:t>
            </w:r>
          </w:p>
        </w:tc>
      </w:tr>
    </w:tbl>
    <w:p w14:paraId="38428C7D">
      <w:pPr>
        <w:pStyle w:val="3"/>
        <w:pageBreakBefore/>
        <w:tabs>
          <w:tab w:val="left" w:pos="0"/>
        </w:tabs>
        <w:spacing w:before="120" w:after="100" w:afterAutospacing="1"/>
        <w:jc w:val="center"/>
        <w:rPr>
          <w:rFonts w:hint="eastAsia" w:ascii="黑体" w:hAnsi="黑体" w:eastAsia="黑体" w:cs="宋体"/>
          <w:b w:val="0"/>
          <w:bCs w:val="0"/>
          <w:sz w:val="28"/>
          <w:szCs w:val="28"/>
        </w:rPr>
      </w:pPr>
      <w:bookmarkStart w:id="6" w:name="_Toc66836699"/>
      <w:r>
        <w:rPr>
          <w:rFonts w:hint="eastAsia" w:ascii="宋体" w:hAnsi="宋体" w:cs="宋体"/>
          <w:color w:val="000000"/>
          <w:sz w:val="30"/>
          <w:szCs w:val="30"/>
        </w:rPr>
        <w:t>第三章 评标办法和标准</w:t>
      </w:r>
      <w:bookmarkEnd w:id="6"/>
    </w:p>
    <w:tbl>
      <w:tblPr>
        <w:tblStyle w:val="10"/>
        <w:tblpPr w:leftFromText="180" w:rightFromText="180" w:vertAnchor="text" w:horzAnchor="page" w:tblpXSpec="center" w:tblpY="615"/>
        <w:tblOverlap w:val="never"/>
        <w:tblW w:w="9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1823"/>
        <w:gridCol w:w="6357"/>
      </w:tblGrid>
      <w:tr w14:paraId="2FD50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29718221">
            <w:pPr>
              <w:pStyle w:val="4"/>
              <w:snapToGrid w:val="0"/>
              <w:spacing w:line="360" w:lineRule="auto"/>
              <w:ind w:firstLine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条款号</w:t>
            </w: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2E97D">
            <w:pPr>
              <w:pStyle w:val="4"/>
              <w:snapToGrid w:val="0"/>
              <w:spacing w:line="360" w:lineRule="auto"/>
              <w:ind w:firstLine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条款名称</w:t>
            </w:r>
          </w:p>
        </w:tc>
        <w:tc>
          <w:tcPr>
            <w:tcW w:w="6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F29EC0">
            <w:pPr>
              <w:pStyle w:val="4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编列内容</w:t>
            </w:r>
          </w:p>
        </w:tc>
      </w:tr>
      <w:tr w14:paraId="2EFDF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2DF69C63">
            <w:pPr>
              <w:pStyle w:val="4"/>
              <w:numPr>
                <w:ilvl w:val="0"/>
                <w:numId w:val="3"/>
              </w:numPr>
              <w:tabs>
                <w:tab w:val="left" w:pos="180"/>
              </w:tabs>
              <w:snapToGrid w:val="0"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3725F">
            <w:pPr>
              <w:pStyle w:val="4"/>
              <w:snapToGrid w:val="0"/>
              <w:spacing w:line="360" w:lineRule="auto"/>
              <w:ind w:firstLine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最高投标限价</w:t>
            </w:r>
          </w:p>
        </w:tc>
        <w:tc>
          <w:tcPr>
            <w:tcW w:w="6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219CCE73">
            <w:pPr>
              <w:spacing w:before="147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本项目的招标控制价 (即最高投标限价) 为：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u w:val="singl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u w:val="single"/>
              </w:rPr>
              <w:t xml:space="preserve"> 万元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1B05D48F">
            <w:pPr>
              <w:snapToGrid w:val="0"/>
              <w:spacing w:line="360" w:lineRule="auto"/>
              <w:textAlignment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投标人的投标报价不得超过最高招标控制价，否则按废标处理</w:t>
            </w:r>
          </w:p>
        </w:tc>
      </w:tr>
      <w:tr w14:paraId="4884A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9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14AD5246">
            <w:pPr>
              <w:pStyle w:val="4"/>
              <w:tabs>
                <w:tab w:val="left" w:pos="180"/>
              </w:tabs>
              <w:snapToGrid w:val="0"/>
              <w:spacing w:line="360" w:lineRule="auto"/>
              <w:ind w:firstLine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18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51890">
            <w:pPr>
              <w:pStyle w:val="4"/>
              <w:snapToGrid w:val="0"/>
              <w:spacing w:line="360" w:lineRule="auto"/>
              <w:ind w:firstLine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最低价评标法</w:t>
            </w:r>
          </w:p>
        </w:tc>
        <w:tc>
          <w:tcPr>
            <w:tcW w:w="6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14005DC">
            <w:pPr>
              <w:spacing w:before="147"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评审合格的投标人的投标报价最低的推荐为第一中标候选人，投标报价次低的推荐为第二中标候选人，以此类推推荐为第三中标候选人。若报价相同影响中标候选人排序时，则由招标人随机抽取确定中标候选人排序。</w:t>
            </w:r>
          </w:p>
        </w:tc>
      </w:tr>
    </w:tbl>
    <w:p w14:paraId="17EC9CDF">
      <w:pPr>
        <w:pStyle w:val="3"/>
        <w:tabs>
          <w:tab w:val="left" w:pos="0"/>
        </w:tabs>
        <w:adjustRightInd w:val="0"/>
        <w:spacing w:line="416" w:lineRule="atLeast"/>
        <w:textAlignment w:val="baseline"/>
        <w:rPr>
          <w:rFonts w:hint="eastAsia" w:ascii="宋体" w:hAnsi="宋体" w:cs="宋体"/>
        </w:rPr>
      </w:pPr>
    </w:p>
    <w:p w14:paraId="2ECFC558">
      <w:pPr>
        <w:rPr>
          <w:rFonts w:hint="eastAsia" w:ascii="宋体" w:hAnsi="宋体" w:cs="宋体"/>
        </w:rPr>
      </w:pPr>
    </w:p>
    <w:p w14:paraId="73D27B8F">
      <w:pPr>
        <w:rPr>
          <w:rFonts w:hint="eastAsia" w:ascii="宋体" w:hAnsi="宋体" w:cs="宋体"/>
        </w:rPr>
      </w:pPr>
    </w:p>
    <w:p w14:paraId="6CDB1ECC">
      <w:pPr>
        <w:rPr>
          <w:rFonts w:hint="eastAsia" w:ascii="宋体" w:hAnsi="宋体" w:cs="宋体"/>
        </w:rPr>
      </w:pPr>
    </w:p>
    <w:p w14:paraId="2D397012">
      <w:pPr>
        <w:rPr>
          <w:rFonts w:hint="eastAsia" w:ascii="宋体" w:hAnsi="宋体" w:cs="宋体"/>
        </w:rPr>
      </w:pPr>
    </w:p>
    <w:p w14:paraId="0F8D350A">
      <w:pPr>
        <w:rPr>
          <w:rFonts w:hint="eastAsia" w:ascii="宋体" w:hAnsi="宋体" w:cs="宋体"/>
        </w:rPr>
      </w:pPr>
    </w:p>
    <w:p w14:paraId="37387396">
      <w:pPr>
        <w:rPr>
          <w:rFonts w:hint="eastAsia" w:ascii="宋体" w:hAnsi="宋体" w:cs="宋体"/>
        </w:rPr>
      </w:pPr>
    </w:p>
    <w:p w14:paraId="0BB708C1">
      <w:pPr>
        <w:rPr>
          <w:rFonts w:hint="eastAsia" w:ascii="宋体" w:hAnsi="宋体" w:cs="宋体"/>
        </w:rPr>
      </w:pPr>
    </w:p>
    <w:p w14:paraId="07D77DA1">
      <w:pPr>
        <w:rPr>
          <w:rFonts w:hint="eastAsia" w:ascii="宋体" w:hAnsi="宋体" w:cs="宋体"/>
        </w:rPr>
      </w:pPr>
    </w:p>
    <w:bookmarkEnd w:id="1"/>
    <w:bookmarkEnd w:id="2"/>
    <w:p w14:paraId="543B9685">
      <w:pPr>
        <w:widowControl/>
        <w:jc w:val="left"/>
        <w:rPr>
          <w:rFonts w:ascii="仿宋_GB2312" w:eastAsia="仿宋_GB2312" w:cs="宋体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74" w:right="1701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1EC76">
    <w:pPr>
      <w:pStyle w:val="8"/>
      <w:ind w:right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66C817">
                          <w:pPr>
                            <w:pStyle w:val="8"/>
                            <w:rPr>
                              <w:rStyle w:val="12"/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66C817">
                    <w:pPr>
                      <w:pStyle w:val="8"/>
                      <w:rPr>
                        <w:rStyle w:val="12"/>
                        <w:rFonts w:hint="eastAsia"/>
                      </w:rPr>
                    </w:pPr>
                    <w:r>
                      <w:fldChar w:fldCharType="begin"/>
                    </w:r>
                    <w:r>
                      <w:rPr>
                        <w:rStyle w:val="12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2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08915">
    <w:pPr>
      <w:pStyle w:val="8"/>
      <w:framePr w:wrap="around" w:vAnchor="text" w:hAnchor="margin" w:xAlign="center" w:y="1"/>
      <w:rPr>
        <w:rStyle w:val="12"/>
        <w:rFonts w:hint="eastAsia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1</w:t>
    </w:r>
    <w:r>
      <w:fldChar w:fldCharType="end"/>
    </w:r>
  </w:p>
  <w:p w14:paraId="42B7CA9D">
    <w:pPr>
      <w:pStyle w:val="8"/>
      <w:ind w:right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70783">
    <w:pPr>
      <w:pStyle w:val="9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436968"/>
    <w:multiLevelType w:val="singleLevel"/>
    <w:tmpl w:val="4D43696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5E5D5343"/>
    <w:multiLevelType w:val="multilevel"/>
    <w:tmpl w:val="5E5D5343"/>
    <w:lvl w:ilvl="0" w:tentative="0">
      <w:start w:val="1"/>
      <w:numFmt w:val="decimal"/>
      <w:lvlText w:val="%1."/>
      <w:lvlJc w:val="left"/>
      <w:pPr>
        <w:tabs>
          <w:tab w:val="left" w:pos="567"/>
        </w:tabs>
        <w:ind w:left="0" w:firstLine="355"/>
      </w:pPr>
      <w:rPr>
        <w:rFonts w:hint="eastAsia"/>
        <w:i w:val="0"/>
        <w:sz w:val="24"/>
        <w:szCs w:val="24"/>
      </w:rPr>
    </w:lvl>
    <w:lvl w:ilvl="1" w:tentative="0">
      <w:start w:val="1"/>
      <w:numFmt w:val="decimal"/>
      <w:lvlText w:val="%1.%2."/>
      <w:lvlJc w:val="left"/>
      <w:pPr>
        <w:tabs>
          <w:tab w:val="left" w:pos="510"/>
        </w:tabs>
        <w:ind w:left="0" w:firstLine="510"/>
      </w:pPr>
      <w:rPr>
        <w:rFonts w:hint="eastAsia"/>
        <w:i w:val="0"/>
      </w:rPr>
    </w:lvl>
    <w:lvl w:ilvl="2" w:tentative="0">
      <w:start w:val="1"/>
      <w:numFmt w:val="decimal"/>
      <w:lvlText w:val="%1.%2.%3."/>
      <w:lvlJc w:val="left"/>
      <w:pPr>
        <w:tabs>
          <w:tab w:val="left" w:pos="510"/>
        </w:tabs>
        <w:ind w:left="0" w:firstLine="510"/>
      </w:pPr>
      <w:rPr>
        <w:rFonts w:hint="eastAsia"/>
        <w:i w:val="0"/>
      </w:rPr>
    </w:lvl>
    <w:lvl w:ilvl="3" w:tentative="0">
      <w:start w:val="1"/>
      <w:numFmt w:val="decimal"/>
      <w:lvlText w:val="%1.%2.%3.%4."/>
      <w:lvlJc w:val="left"/>
      <w:pPr>
        <w:tabs>
          <w:tab w:val="left" w:pos="510"/>
        </w:tabs>
        <w:ind w:left="0" w:firstLine="51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68F605B7"/>
    <w:multiLevelType w:val="multilevel"/>
    <w:tmpl w:val="68F605B7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A6"/>
    <w:rsid w:val="000004DF"/>
    <w:rsid w:val="000145DC"/>
    <w:rsid w:val="00042FD9"/>
    <w:rsid w:val="00045321"/>
    <w:rsid w:val="00051A71"/>
    <w:rsid w:val="000659A7"/>
    <w:rsid w:val="00092548"/>
    <w:rsid w:val="000B233F"/>
    <w:rsid w:val="000F32A2"/>
    <w:rsid w:val="0012213B"/>
    <w:rsid w:val="001320EA"/>
    <w:rsid w:val="001B75D1"/>
    <w:rsid w:val="00221D75"/>
    <w:rsid w:val="002A4E37"/>
    <w:rsid w:val="002C38FE"/>
    <w:rsid w:val="002D3ACA"/>
    <w:rsid w:val="00453876"/>
    <w:rsid w:val="005115EB"/>
    <w:rsid w:val="0057464A"/>
    <w:rsid w:val="006640AB"/>
    <w:rsid w:val="007C3D8F"/>
    <w:rsid w:val="007F48F5"/>
    <w:rsid w:val="007F7A7F"/>
    <w:rsid w:val="0087616C"/>
    <w:rsid w:val="008D146E"/>
    <w:rsid w:val="00914141"/>
    <w:rsid w:val="00922727"/>
    <w:rsid w:val="00931491"/>
    <w:rsid w:val="00B13A00"/>
    <w:rsid w:val="00B5692B"/>
    <w:rsid w:val="00B829C7"/>
    <w:rsid w:val="00B82F04"/>
    <w:rsid w:val="00BC3AEE"/>
    <w:rsid w:val="00BD6E47"/>
    <w:rsid w:val="00BE49F2"/>
    <w:rsid w:val="00C17588"/>
    <w:rsid w:val="00C97F6B"/>
    <w:rsid w:val="00D24787"/>
    <w:rsid w:val="00D801BF"/>
    <w:rsid w:val="00DC52B1"/>
    <w:rsid w:val="00DE2B7B"/>
    <w:rsid w:val="00DF625A"/>
    <w:rsid w:val="00E201DD"/>
    <w:rsid w:val="00E3260E"/>
    <w:rsid w:val="00E85EDE"/>
    <w:rsid w:val="00ED09EC"/>
    <w:rsid w:val="00F43478"/>
    <w:rsid w:val="00F53F1B"/>
    <w:rsid w:val="00FE00A6"/>
    <w:rsid w:val="0B2621C1"/>
    <w:rsid w:val="12682365"/>
    <w:rsid w:val="155537CB"/>
    <w:rsid w:val="182B350C"/>
    <w:rsid w:val="2661076B"/>
    <w:rsid w:val="26907741"/>
    <w:rsid w:val="2A8645D2"/>
    <w:rsid w:val="2B6F55CF"/>
    <w:rsid w:val="32870EE7"/>
    <w:rsid w:val="350F56B0"/>
    <w:rsid w:val="3E1675C3"/>
    <w:rsid w:val="3EC81D16"/>
    <w:rsid w:val="43A713E9"/>
    <w:rsid w:val="43AA0FB5"/>
    <w:rsid w:val="45F60406"/>
    <w:rsid w:val="46BB014B"/>
    <w:rsid w:val="48E44E8E"/>
    <w:rsid w:val="4C752F70"/>
    <w:rsid w:val="4D933D95"/>
    <w:rsid w:val="51D63226"/>
    <w:rsid w:val="52D967CA"/>
    <w:rsid w:val="53832013"/>
    <w:rsid w:val="552C5BF2"/>
    <w:rsid w:val="57FF34A7"/>
    <w:rsid w:val="609E54CA"/>
    <w:rsid w:val="60A246D9"/>
    <w:rsid w:val="67DB5200"/>
    <w:rsid w:val="68E53DE4"/>
    <w:rsid w:val="6A9D55B9"/>
    <w:rsid w:val="6B15282D"/>
    <w:rsid w:val="6BDD334B"/>
    <w:rsid w:val="6FB32C06"/>
    <w:rsid w:val="70EA2C29"/>
    <w:rsid w:val="741A35F5"/>
    <w:rsid w:val="78262EDD"/>
    <w:rsid w:val="7A440A39"/>
    <w:rsid w:val="7EC03F24"/>
    <w:rsid w:val="7F6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  <w14:ligatures w14:val="none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19"/>
    <w:qFormat/>
    <w:uiPriority w:val="0"/>
    <w:pPr>
      <w:adjustRightInd w:val="0"/>
      <w:spacing w:line="360" w:lineRule="atLeast"/>
      <w:ind w:firstLine="420"/>
      <w:textAlignment w:val="baseline"/>
    </w:pPr>
    <w:rPr>
      <w:rFonts w:ascii="Times New Roman" w:hAnsi="Times New Roman" w:eastAsia="宋体" w:cs="Times New Roman"/>
      <w:szCs w:val="20"/>
      <w14:ligatures w14:val="none"/>
    </w:rPr>
  </w:style>
  <w:style w:type="paragraph" w:styleId="5">
    <w:name w:val="Body Text"/>
    <w:basedOn w:val="1"/>
    <w:link w:val="15"/>
    <w:qFormat/>
    <w:uiPriority w:val="0"/>
    <w:pPr>
      <w:jc w:val="center"/>
    </w:pPr>
    <w:rPr>
      <w:rFonts w:ascii="宋体" w:hAnsi="宋体" w:eastAsia="宋体" w:cs="Times New Roman"/>
      <w:b/>
      <w:sz w:val="48"/>
      <w:szCs w:val="20"/>
      <w14:ligatures w14:val="none"/>
    </w:rPr>
  </w:style>
  <w:style w:type="paragraph" w:styleId="6">
    <w:name w:val="Plain Text"/>
    <w:basedOn w:val="1"/>
    <w:link w:val="16"/>
    <w:qFormat/>
    <w:uiPriority w:val="0"/>
    <w:rPr>
      <w:rFonts w:ascii="宋体" w:hAnsi="Courier New" w:eastAsia="宋体" w:cs="Times New Roman"/>
      <w:szCs w:val="20"/>
      <w14:ligatures w14:val="none"/>
    </w:rPr>
  </w:style>
  <w:style w:type="paragraph" w:styleId="7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page number"/>
    <w:qFormat/>
    <w:uiPriority w:val="0"/>
  </w:style>
  <w:style w:type="character" w:customStyle="1" w:styleId="13">
    <w:name w:val="页眉 字符"/>
    <w:basedOn w:val="11"/>
    <w:link w:val="9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正文文本 字符"/>
    <w:basedOn w:val="11"/>
    <w:link w:val="5"/>
    <w:qFormat/>
    <w:uiPriority w:val="0"/>
    <w:rPr>
      <w:rFonts w:ascii="宋体" w:hAnsi="宋体" w:eastAsia="宋体" w:cs="Times New Roman"/>
      <w:b/>
      <w:sz w:val="48"/>
      <w:szCs w:val="20"/>
      <w14:ligatures w14:val="none"/>
    </w:rPr>
  </w:style>
  <w:style w:type="character" w:customStyle="1" w:styleId="16">
    <w:name w:val="纯文本 字符"/>
    <w:basedOn w:val="11"/>
    <w:link w:val="6"/>
    <w:qFormat/>
    <w:uiPriority w:val="0"/>
    <w:rPr>
      <w:rFonts w:ascii="宋体" w:hAnsi="Courier New" w:eastAsia="宋体" w:cs="Times New Roman"/>
      <w:szCs w:val="20"/>
      <w14:ligatures w14:val="none"/>
    </w:rPr>
  </w:style>
  <w:style w:type="character" w:customStyle="1" w:styleId="17">
    <w:name w:val="日期 字符"/>
    <w:basedOn w:val="11"/>
    <w:link w:val="7"/>
    <w:semiHidden/>
    <w:qFormat/>
    <w:uiPriority w:val="99"/>
  </w:style>
  <w:style w:type="character" w:customStyle="1" w:styleId="18">
    <w:name w:val="标题 2 字符"/>
    <w:basedOn w:val="11"/>
    <w:link w:val="3"/>
    <w:qFormat/>
    <w:uiPriority w:val="0"/>
    <w:rPr>
      <w:rFonts w:ascii="Cambria" w:hAnsi="Cambria" w:eastAsia="宋体" w:cs="Times New Roman"/>
      <w:b/>
      <w:bCs/>
      <w:sz w:val="32"/>
      <w:szCs w:val="32"/>
      <w14:ligatures w14:val="none"/>
    </w:rPr>
  </w:style>
  <w:style w:type="character" w:customStyle="1" w:styleId="19">
    <w:name w:val="正文缩进 字符"/>
    <w:link w:val="4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kern w:val="0"/>
      <w:sz w:val="24"/>
      <w:szCs w:val="20"/>
      <w:lang w:val="en-US" w:eastAsia="zh-CN" w:bidi="ar-SA"/>
      <w14:ligatures w14:val="none"/>
    </w:rPr>
  </w:style>
  <w:style w:type="paragraph" w:customStyle="1" w:styleId="21">
    <w:name w:val="BodyText1I2"/>
    <w:basedOn w:val="1"/>
    <w:qFormat/>
    <w:uiPriority w:val="0"/>
    <w:pPr>
      <w:widowControl/>
      <w:ind w:firstLine="420" w:firstLineChars="200"/>
      <w:textAlignment w:val="baseline"/>
    </w:pPr>
    <w:rPr>
      <w:rFonts w:ascii="宋体" w:hAnsi="宋体" w:eastAsia="宋体" w:cs="Times New Roman"/>
      <w:sz w:val="28"/>
      <w:szCs w:val="28"/>
      <w14:ligatures w14:val="none"/>
    </w:rPr>
  </w:style>
  <w:style w:type="character" w:customStyle="1" w:styleId="22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2407</Words>
  <Characters>2564</Characters>
  <Lines>249</Lines>
  <Paragraphs>267</Paragraphs>
  <TotalTime>191</TotalTime>
  <ScaleCrop>false</ScaleCrop>
  <LinksUpToDate>false</LinksUpToDate>
  <CharactersWithSpaces>2740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2025-05-14T08:14:00Z</dcterms:created>
  <dc:creator>fengj 陈</dc:creator>
  <cp:lastModifiedBy>F²</cp:lastModifiedBy>
  <cp:lastPrinted>2026-07-16T09:42:00Z</cp:lastPrinted>
  <dcterms:modified xsi:type="dcterms:W3CDTF">2026-09-30T06:46:37Z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eyJoZGlkIjoiZTljMzAzYjkwZjJhM2RiZTA0ZmY2ZThmODcyYTE2YmYiLCJ1c2VySWQiOiI5Mjc2MTUzNTkifQ==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DD5781E9768E4AA2ABFB491A404CF024_13</vt:lpwstr>
  </property>
</Properties>
</file>