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90D50">
      <w:pPr>
        <w:jc w:val="center"/>
        <w:rPr>
          <w:rFonts w:hint="eastAsia" w:ascii="宋体" w:hAnsi="宋体" w:eastAsia="宋体" w:cs="宋体"/>
          <w:b/>
          <w:bCs w:val="0"/>
          <w:sz w:val="36"/>
          <w:szCs w:val="36"/>
        </w:rPr>
      </w:pPr>
      <w:bookmarkStart w:id="0" w:name="_Hlk179762859"/>
      <w:r>
        <w:rPr>
          <w:rFonts w:hint="eastAsia" w:ascii="方正小标宋简体" w:hAnsi="宋体" w:eastAsia="方正小标宋简体"/>
          <w:b/>
          <w:bCs w:val="0"/>
          <w:sz w:val="36"/>
          <w:szCs w:val="36"/>
          <w:u w:val="single"/>
        </w:rPr>
        <w:t xml:space="preserve"> </w:t>
      </w:r>
      <w:r>
        <w:rPr>
          <w:rFonts w:hint="eastAsia" w:ascii="宋体" w:hAnsi="宋体" w:eastAsia="宋体" w:cs="宋体"/>
          <w:b/>
          <w:bCs w:val="0"/>
          <w:sz w:val="36"/>
          <w:szCs w:val="36"/>
          <w:u w:val="single"/>
        </w:rPr>
        <w:t xml:space="preserve"> </w:t>
      </w:r>
      <w:r>
        <w:rPr>
          <w:rFonts w:hint="eastAsia" w:ascii="宋体" w:hAnsi="宋体" w:eastAsia="宋体" w:cs="宋体"/>
          <w:b/>
          <w:bCs w:val="0"/>
          <w:sz w:val="36"/>
          <w:szCs w:val="36"/>
          <w:u w:val="single"/>
          <w:lang w:val="en-US" w:eastAsia="zh-CN"/>
        </w:rPr>
        <w:t>清华海峡研究院2026年度员工体检</w:t>
      </w:r>
      <w:r>
        <w:rPr>
          <w:rFonts w:hint="eastAsia" w:ascii="方正小标宋简体" w:hAnsi="宋体" w:eastAsia="方正小标宋简体"/>
          <w:b/>
          <w:bCs w:val="0"/>
          <w:sz w:val="36"/>
          <w:szCs w:val="36"/>
          <w:u w:val="single"/>
        </w:rPr>
        <w:t xml:space="preserve"> </w:t>
      </w:r>
      <w:r>
        <w:rPr>
          <w:rFonts w:hint="eastAsia" w:ascii="宋体" w:hAnsi="宋体" w:eastAsia="宋体" w:cs="宋体"/>
          <w:b/>
          <w:bCs w:val="0"/>
          <w:sz w:val="36"/>
          <w:szCs w:val="36"/>
        </w:rPr>
        <w:t>项</w:t>
      </w:r>
      <w:bookmarkEnd w:id="0"/>
      <w:r>
        <w:rPr>
          <w:rFonts w:hint="eastAsia" w:ascii="宋体" w:hAnsi="宋体" w:eastAsia="宋体" w:cs="宋体"/>
          <w:b/>
          <w:bCs w:val="0"/>
          <w:sz w:val="36"/>
          <w:szCs w:val="36"/>
        </w:rPr>
        <w:t>目询价公告</w:t>
      </w:r>
    </w:p>
    <w:p w14:paraId="1E302E97">
      <w:pPr>
        <w:rPr>
          <w:rFonts w:hint="eastAsia" w:ascii="仿宋_GB2312" w:eastAsia="仿宋_GB2312"/>
          <w:sz w:val="32"/>
          <w:szCs w:val="32"/>
        </w:rPr>
      </w:pPr>
    </w:p>
    <w:p w14:paraId="3BA19A16">
      <w:pPr>
        <w:widowControl/>
        <w:tabs>
          <w:tab w:val="left" w:pos="210"/>
        </w:tabs>
        <w:spacing w:line="500" w:lineRule="exact"/>
        <w:ind w:left="-58" w:leftChars="-168" w:right="122" w:hanging="295" w:hangingChars="98"/>
        <w:jc w:val="center"/>
        <w:rPr>
          <w:rFonts w:hint="default" w:ascii="宋体" w:hAnsi="宋体" w:eastAsia="宋体" w:cs="宋体"/>
          <w:b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sz w:val="30"/>
          <w:szCs w:val="30"/>
        </w:rPr>
        <w:t>第一章 询价</w:t>
      </w: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公告</w:t>
      </w:r>
    </w:p>
    <w:p w14:paraId="41A105C6">
      <w:pPr>
        <w:widowControl/>
        <w:tabs>
          <w:tab w:val="left" w:pos="210"/>
        </w:tabs>
        <w:spacing w:line="500" w:lineRule="exact"/>
        <w:ind w:left="157" w:leftChars="-168" w:right="122" w:hanging="510" w:hangingChars="98"/>
        <w:jc w:val="center"/>
        <w:rPr>
          <w:rFonts w:hint="eastAsia" w:ascii="宋体" w:hAnsi="宋体" w:cs="宋体"/>
          <w:b/>
          <w:sz w:val="52"/>
          <w:szCs w:val="52"/>
        </w:rPr>
      </w:pPr>
    </w:p>
    <w:p w14:paraId="59675738">
      <w:pPr>
        <w:spacing w:line="60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u w:val="single"/>
        </w:rPr>
        <w:t>清华海峡研究院（厦门）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采购人</w:t>
      </w:r>
      <w:r>
        <w:rPr>
          <w:rFonts w:hint="eastAsia" w:ascii="宋体" w:hAnsi="宋体" w:eastAsia="宋体" w:cs="宋体"/>
          <w:sz w:val="24"/>
          <w:szCs w:val="24"/>
        </w:rPr>
        <w:t>）对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/>
          <w:sz w:val="24"/>
          <w:szCs w:val="24"/>
          <w:u w:val="single"/>
          <w:lang w:val="en-US" w:eastAsia="zh-CN"/>
        </w:rPr>
        <w:t>清华海峡研究院2026年度员工体检</w:t>
      </w:r>
      <w:r>
        <w:rPr>
          <w:rFonts w:hint="eastAsia" w:ascii="宋体" w:hAnsi="宋体" w:eastAsia="宋体" w:cs="宋体"/>
          <w:sz w:val="24"/>
          <w:szCs w:val="24"/>
          <w:u w:val="single"/>
        </w:rPr>
        <w:t>项目</w:t>
      </w:r>
      <w:r>
        <w:rPr>
          <w:rFonts w:hint="eastAsia" w:ascii="宋体" w:hAnsi="宋体" w:eastAsia="宋体" w:cs="宋体"/>
          <w:sz w:val="24"/>
          <w:szCs w:val="24"/>
        </w:rPr>
        <w:t>进行询价采购，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z w:val="24"/>
          <w:szCs w:val="24"/>
        </w:rPr>
        <w:t>人将从中选定服务单位。邀请单位：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厦门大学附属心血管病医院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厦门大学附属第一医院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、</w:t>
      </w:r>
      <w:bookmarkStart w:id="9" w:name="_GoBack"/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厦门弘爱医院</w:t>
      </w:r>
      <w:bookmarkEnd w:id="9"/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6C89D476">
      <w:pPr>
        <w:widowControl/>
        <w:spacing w:line="600" w:lineRule="exact"/>
        <w:ind w:firstLine="560" w:firstLineChars="200"/>
        <w:textAlignment w:val="baseline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一、项目概况</w:t>
      </w:r>
    </w:p>
    <w:p w14:paraId="7EA899E4">
      <w:pPr>
        <w:widowControl/>
        <w:spacing w:line="6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1.项目名称：</w:t>
      </w:r>
      <w:r>
        <w:rPr>
          <w:rFonts w:hint="eastAsia" w:ascii="宋体" w:hAnsi="宋体" w:eastAsia="宋体"/>
          <w:sz w:val="24"/>
          <w:szCs w:val="24"/>
          <w:u w:val="single"/>
        </w:rPr>
        <w:t>清华海峡研究院2026年度员工体检</w:t>
      </w:r>
      <w:r>
        <w:rPr>
          <w:rFonts w:hint="eastAsia" w:ascii="宋体" w:hAnsi="宋体" w:eastAsia="宋体" w:cs="宋体"/>
          <w:sz w:val="24"/>
          <w:szCs w:val="24"/>
        </w:rPr>
        <w:t>项目</w:t>
      </w:r>
    </w:p>
    <w:p w14:paraId="477D90FB">
      <w:pPr>
        <w:spacing w:line="600" w:lineRule="exact"/>
        <w:ind w:left="420" w:leftChars="200" w:firstLine="60" w:firstLineChars="25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2.采购需求：采购人全体在职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员</w:t>
      </w:r>
      <w:r>
        <w:rPr>
          <w:rFonts w:hint="eastAsia" w:ascii="宋体" w:hAnsi="宋体" w:eastAsia="宋体"/>
          <w:sz w:val="24"/>
          <w:szCs w:val="24"/>
        </w:rPr>
        <w:t>工。以实际参检人数、参检套餐类型结算。</w:t>
      </w:r>
    </w:p>
    <w:p w14:paraId="0EDD8D59">
      <w:pPr>
        <w:spacing w:line="600" w:lineRule="exact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3.服务期：合同签订之日起至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项目</w:t>
      </w:r>
      <w:r>
        <w:rPr>
          <w:rFonts w:hint="eastAsia" w:ascii="宋体" w:hAnsi="宋体" w:eastAsia="宋体"/>
          <w:sz w:val="24"/>
          <w:szCs w:val="24"/>
        </w:rPr>
        <w:t>结束  </w:t>
      </w:r>
    </w:p>
    <w:p w14:paraId="4EFC4BAD">
      <w:pPr>
        <w:widowControl/>
        <w:spacing w:line="600" w:lineRule="exact"/>
        <w:ind w:firstLine="560" w:firstLineChars="200"/>
        <w:textAlignment w:val="baseline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二、</w:t>
      </w:r>
      <w:r>
        <w:rPr>
          <w:rFonts w:hint="eastAsia" w:ascii="黑体" w:hAnsi="黑体" w:eastAsia="黑体" w:cs="宋体"/>
          <w:bCs/>
          <w:sz w:val="28"/>
          <w:szCs w:val="28"/>
          <w:lang w:val="en-US" w:eastAsia="zh-CN"/>
        </w:rPr>
        <w:t>供应商</w:t>
      </w:r>
      <w:r>
        <w:rPr>
          <w:rFonts w:hint="eastAsia" w:ascii="黑体" w:hAnsi="黑体" w:eastAsia="黑体" w:cs="宋体"/>
          <w:bCs/>
          <w:sz w:val="28"/>
          <w:szCs w:val="28"/>
        </w:rPr>
        <w:t>资格要求</w:t>
      </w:r>
    </w:p>
    <w:p w14:paraId="108C1C6B">
      <w:pPr>
        <w:widowControl/>
        <w:spacing w:line="6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2.1 主体资格要求</w:t>
      </w:r>
    </w:p>
    <w:p w14:paraId="6D8EF5FF">
      <w:pPr>
        <w:widowControl/>
        <w:spacing w:line="6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中华人民共和国境内合法注册，具有独立法人资格，持有有效的《营业执照》和《医疗机构执业许可证》，且医疗机构等级为厦门市行政区域内三级以上医院。供应商经营存续状态良好，未被列入经营异常名录或严重违法失信名单，无停业、吊销、注销等异常情形，具备独立履行合同和承担相应责任的能力。</w:t>
      </w:r>
    </w:p>
    <w:p w14:paraId="15B942D3">
      <w:pPr>
        <w:widowControl/>
        <w:spacing w:line="6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2.2 专业资质要求</w:t>
      </w:r>
    </w:p>
    <w:p w14:paraId="68EA5E8C">
      <w:pPr>
        <w:widowControl/>
        <w:spacing w:line="6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具备开展健康体检服务的全部法定资质，拥有完善的体检设备、专业的医护团队及独立的体检中心。所有体检项目须由本院自行完成，不得外包、委托第三方或合作方实施。近三年内无重大医疗事故、无卫生行政部门行政处罚记录（提供承诺函）。</w:t>
      </w:r>
    </w:p>
    <w:p w14:paraId="132B6296">
      <w:pPr>
        <w:widowControl/>
        <w:spacing w:line="6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2.3 服务能力要求</w:t>
      </w:r>
    </w:p>
    <w:p w14:paraId="2736B0D9">
      <w:pPr>
        <w:widowControl/>
        <w:spacing w:line="6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具有成熟的服务体系，能根据采购人需求灵活安排专场体检、优化流程，并配备专职对接人员负责沟通协调、报告分发、检后咨询等事宜。具备应急处理能力，能在体检过程中及时响应各类突发问题，确保服务顺畅高效。</w:t>
      </w:r>
    </w:p>
    <w:p w14:paraId="520B4E0A">
      <w:pPr>
        <w:widowControl/>
        <w:spacing w:line="6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2.4 信誉与合规要求</w:t>
      </w:r>
    </w:p>
    <w:p w14:paraId="12CB0F69">
      <w:pPr>
        <w:widowControl/>
        <w:spacing w:line="6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信誉良好，近三年内在经营活动中无重大违法记录，未被列入“信用中国”失信被执行人名单、重大税收违法案件当事人名单。承诺体检收费透明，无隐形消费，严格遵守采购人内部管理规定，配合完成各项组织工作。</w:t>
      </w:r>
    </w:p>
    <w:p w14:paraId="21D8F332">
      <w:pPr>
        <w:widowControl/>
        <w:spacing w:line="6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2.5 其他要求</w:t>
      </w:r>
    </w:p>
    <w:p w14:paraId="3749A584">
      <w:pPr>
        <w:widowControl/>
        <w:spacing w:line="6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本项目不接受联合体报价，不允许分包、转包。供应商须承诺所提供的所有资料真实有效，若存在弄虚作假，采购人有权取消其报价或成交资格，并追究相关责任。</w:t>
      </w:r>
    </w:p>
    <w:p w14:paraId="6B55934C">
      <w:pPr>
        <w:widowControl/>
        <w:spacing w:line="600" w:lineRule="exact"/>
        <w:ind w:firstLine="560" w:firstLineChars="200"/>
        <w:textAlignment w:val="baseline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三、</w:t>
      </w:r>
      <w:r>
        <w:rPr>
          <w:rFonts w:hint="eastAsia" w:ascii="黑体" w:hAnsi="黑体" w:eastAsia="黑体" w:cs="宋体"/>
          <w:bCs/>
          <w:sz w:val="28"/>
          <w:szCs w:val="28"/>
          <w:lang w:val="en-US" w:eastAsia="zh-CN"/>
        </w:rPr>
        <w:t>评审</w:t>
      </w:r>
      <w:r>
        <w:rPr>
          <w:rFonts w:hint="eastAsia" w:ascii="黑体" w:hAnsi="黑体" w:eastAsia="黑体" w:cs="宋体"/>
          <w:bCs/>
          <w:sz w:val="28"/>
          <w:szCs w:val="28"/>
        </w:rPr>
        <w:t>办法</w:t>
      </w:r>
    </w:p>
    <w:p w14:paraId="4D00BFB9">
      <w:pPr>
        <w:widowControl/>
        <w:spacing w:line="600" w:lineRule="exact"/>
        <w:ind w:firstLine="480" w:firstLineChars="200"/>
        <w:jc w:val="left"/>
        <w:textAlignment w:val="baseline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本项目采用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  <w:u w:val="single"/>
          <w:lang w:val="en-US" w:eastAsia="zh-CN"/>
        </w:rPr>
        <w:t>综合评审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  <w:u w:val="single"/>
        </w:rPr>
        <w:t>法</w:t>
      </w:r>
      <w:r>
        <w:rPr>
          <w:rFonts w:hint="eastAsia" w:ascii="宋体" w:hAnsi="宋体" w:eastAsia="宋体" w:cs="宋体"/>
          <w:bCs/>
          <w:sz w:val="24"/>
          <w:szCs w:val="24"/>
        </w:rPr>
        <w:t>。</w:t>
      </w:r>
    </w:p>
    <w:p w14:paraId="653BBD8B">
      <w:pPr>
        <w:widowControl/>
        <w:spacing w:line="600" w:lineRule="exact"/>
        <w:ind w:firstLine="560" w:firstLineChars="200"/>
        <w:textAlignment w:val="baseline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  <w:lang w:val="en-US" w:eastAsia="zh-CN"/>
        </w:rPr>
        <w:t>四</w:t>
      </w:r>
      <w:r>
        <w:rPr>
          <w:rFonts w:hint="eastAsia" w:ascii="黑体" w:hAnsi="黑体" w:eastAsia="黑体" w:cs="宋体"/>
          <w:bCs/>
          <w:sz w:val="28"/>
          <w:szCs w:val="28"/>
        </w:rPr>
        <w:t>、</w:t>
      </w:r>
      <w:r>
        <w:rPr>
          <w:rFonts w:hint="eastAsia" w:ascii="黑体" w:hAnsi="黑体" w:eastAsia="黑体" w:cs="宋体"/>
          <w:bCs/>
          <w:sz w:val="28"/>
          <w:szCs w:val="28"/>
          <w:lang w:val="en-US" w:eastAsia="zh-CN"/>
        </w:rPr>
        <w:t>询价</w:t>
      </w:r>
      <w:r>
        <w:rPr>
          <w:rFonts w:hint="eastAsia" w:ascii="黑体" w:hAnsi="黑体" w:eastAsia="黑体" w:cs="宋体"/>
          <w:bCs/>
          <w:sz w:val="28"/>
          <w:szCs w:val="28"/>
        </w:rPr>
        <w:t>文件的获取</w:t>
      </w:r>
    </w:p>
    <w:p w14:paraId="3FE3601B">
      <w:pPr>
        <w:widowControl/>
        <w:spacing w:line="600" w:lineRule="exact"/>
        <w:ind w:firstLine="600" w:firstLineChars="25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受到邀请的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，请于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2026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9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>14</w:t>
      </w:r>
      <w:r>
        <w:rPr>
          <w:rFonts w:hint="eastAsia" w:ascii="宋体" w:hAnsi="宋体" w:eastAsia="宋体" w:cs="宋体"/>
          <w:sz w:val="24"/>
          <w:szCs w:val="24"/>
        </w:rPr>
        <w:t>日至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2026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21</w:t>
      </w:r>
      <w:r>
        <w:rPr>
          <w:rFonts w:hint="eastAsia" w:ascii="宋体" w:hAnsi="宋体" w:eastAsia="宋体" w:cs="宋体"/>
          <w:sz w:val="24"/>
          <w:szCs w:val="24"/>
        </w:rPr>
        <w:t>日上午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sz w:val="24"/>
          <w:szCs w:val="24"/>
        </w:rPr>
        <w:t>: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sz w:val="24"/>
          <w:szCs w:val="24"/>
        </w:rPr>
        <w:t>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前至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</w:rPr>
        <w:t>清华海峡研究院</w:t>
      </w:r>
      <w:r>
        <w:rPr>
          <w:rFonts w:hint="eastAsia" w:ascii="宋体" w:hAnsi="宋体" w:eastAsia="宋体" w:cs="宋体"/>
          <w:sz w:val="24"/>
          <w:szCs w:val="24"/>
        </w:rPr>
        <w:t>（地址：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>厦门市湖里区岐山北路5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20</w:t>
      </w:r>
      <w:r>
        <w:rPr>
          <w:rFonts w:hint="eastAsia" w:ascii="宋体" w:hAnsi="宋体" w:eastAsia="宋体" w:cs="宋体"/>
          <w:sz w:val="24"/>
          <w:szCs w:val="24"/>
          <w:u w:val="single"/>
        </w:rPr>
        <w:t>号C栋910，联系人：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姚菲菲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，联系电话：0592-57761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65</w:t>
      </w:r>
      <w:r>
        <w:rPr>
          <w:rFonts w:hint="eastAsia" w:ascii="宋体" w:hAnsi="宋体" w:eastAsia="宋体" w:cs="宋体"/>
          <w:sz w:val="24"/>
          <w:szCs w:val="24"/>
        </w:rPr>
        <w:t>）获取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  <w:szCs w:val="24"/>
        </w:rPr>
        <w:t>文件，每份售价</w:t>
      </w:r>
      <w:r>
        <w:rPr>
          <w:rFonts w:hint="eastAsia" w:ascii="宋体" w:hAnsi="宋体" w:eastAsia="宋体" w:cs="宋体"/>
          <w:sz w:val="24"/>
          <w:szCs w:val="24"/>
          <w:u w:val="single"/>
        </w:rPr>
        <w:t>0</w:t>
      </w:r>
      <w:r>
        <w:rPr>
          <w:rFonts w:hint="eastAsia" w:ascii="宋体" w:hAnsi="宋体" w:eastAsia="宋体" w:cs="宋体"/>
          <w:sz w:val="24"/>
          <w:szCs w:val="24"/>
        </w:rPr>
        <w:t>元人民币，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  <w:szCs w:val="24"/>
        </w:rPr>
        <w:t>资料售后不退</w:t>
      </w:r>
      <w:r>
        <w:rPr>
          <w:rFonts w:hint="eastAsia" w:ascii="宋体" w:hAnsi="宋体" w:eastAsia="宋体" w:cs="宋体"/>
          <w:iCs/>
          <w:sz w:val="24"/>
          <w:szCs w:val="24"/>
        </w:rPr>
        <w:t>。</w:t>
      </w:r>
    </w:p>
    <w:p w14:paraId="10EAB7CA">
      <w:pPr>
        <w:widowControl/>
        <w:spacing w:line="600" w:lineRule="exact"/>
        <w:ind w:firstLine="560" w:firstLineChars="200"/>
        <w:textAlignment w:val="baseline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  <w:lang w:val="en-US" w:eastAsia="zh-CN"/>
        </w:rPr>
        <w:t>五</w:t>
      </w:r>
      <w:r>
        <w:rPr>
          <w:rFonts w:hint="eastAsia" w:ascii="黑体" w:hAnsi="黑体" w:eastAsia="黑体" w:cs="宋体"/>
          <w:bCs/>
          <w:sz w:val="28"/>
          <w:szCs w:val="28"/>
        </w:rPr>
        <w:t>、</w:t>
      </w:r>
      <w:r>
        <w:rPr>
          <w:rFonts w:hint="eastAsia" w:ascii="黑体" w:hAnsi="黑体" w:eastAsia="黑体" w:cs="宋体"/>
          <w:bCs/>
          <w:sz w:val="28"/>
          <w:szCs w:val="28"/>
          <w:lang w:val="en-US" w:eastAsia="zh-CN"/>
        </w:rPr>
        <w:t>报价</w:t>
      </w:r>
      <w:r>
        <w:rPr>
          <w:rFonts w:hint="eastAsia" w:ascii="黑体" w:hAnsi="黑体" w:eastAsia="黑体" w:cs="宋体"/>
          <w:bCs/>
          <w:sz w:val="28"/>
          <w:szCs w:val="28"/>
        </w:rPr>
        <w:t>文件的递交</w:t>
      </w:r>
    </w:p>
    <w:p w14:paraId="17997AE8">
      <w:pPr>
        <w:widowControl/>
        <w:tabs>
          <w:tab w:val="left" w:pos="900"/>
          <w:tab w:val="left" w:pos="1100"/>
        </w:tabs>
        <w:spacing w:line="600" w:lineRule="exact"/>
        <w:ind w:firstLine="480" w:firstLineChars="200"/>
        <w:jc w:val="left"/>
        <w:rPr>
          <w:rFonts w:hint="eastAsia" w:ascii="宋体" w:hAnsi="宋体" w:eastAsia="宋体" w:cs="宋体"/>
          <w:i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</w:t>
      </w:r>
      <w:r>
        <w:rPr>
          <w:rFonts w:hint="eastAsia" w:ascii="宋体" w:hAnsi="宋体" w:eastAsia="宋体" w:cs="宋体"/>
          <w:sz w:val="24"/>
          <w:szCs w:val="24"/>
        </w:rPr>
        <w:t>文件递交的截止时间：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2026</w:t>
      </w:r>
      <w:r>
        <w:rPr>
          <w:rFonts w:hint="eastAsia" w:ascii="宋体" w:hAnsi="宋体" w:eastAsia="宋体" w:cs="宋体"/>
          <w:sz w:val="24"/>
          <w:szCs w:val="24"/>
          <w:u w:val="single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9</w:t>
      </w:r>
      <w:r>
        <w:rPr>
          <w:rFonts w:hint="eastAsia" w:ascii="宋体" w:hAnsi="宋体" w:eastAsia="宋体" w:cs="宋体"/>
          <w:sz w:val="24"/>
          <w:szCs w:val="24"/>
          <w:u w:val="single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22</w:t>
      </w:r>
      <w:r>
        <w:rPr>
          <w:rFonts w:hint="eastAsia" w:ascii="宋体" w:hAnsi="宋体" w:eastAsia="宋体" w:cs="宋体"/>
          <w:sz w:val="24"/>
          <w:szCs w:val="24"/>
          <w:u w:val="single"/>
        </w:rPr>
        <w:t>日1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u w:val="single"/>
        </w:rPr>
        <w:t>时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u w:val="single"/>
        </w:rPr>
        <w:t>0分</w:t>
      </w:r>
      <w:r>
        <w:rPr>
          <w:rFonts w:hint="eastAsia" w:ascii="宋体" w:hAnsi="宋体" w:eastAsia="宋体" w:cs="宋体"/>
          <w:sz w:val="24"/>
          <w:szCs w:val="24"/>
        </w:rPr>
        <w:t>（北京时间），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应于截止时间前将密封的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</w:t>
      </w:r>
      <w:r>
        <w:rPr>
          <w:rFonts w:hint="eastAsia" w:ascii="宋体" w:hAnsi="宋体" w:eastAsia="宋体" w:cs="宋体"/>
          <w:sz w:val="24"/>
          <w:szCs w:val="24"/>
        </w:rPr>
        <w:t>文件送到指定地点，逾期将不予接受。</w:t>
      </w:r>
    </w:p>
    <w:p w14:paraId="760CC46F">
      <w:pPr>
        <w:pStyle w:val="5"/>
        <w:widowControl/>
        <w:spacing w:line="600" w:lineRule="exact"/>
        <w:ind w:firstLine="480" w:firstLineChars="200"/>
        <w:jc w:val="both"/>
        <w:textAlignment w:val="baseline"/>
        <w:rPr>
          <w:rFonts w:hint="eastAsia" w:cs="宋体"/>
          <w:b w:val="0"/>
          <w:bCs/>
          <w:sz w:val="24"/>
          <w:szCs w:val="24"/>
        </w:rPr>
      </w:pPr>
      <w:r>
        <w:rPr>
          <w:rFonts w:hint="eastAsia" w:cs="宋体"/>
          <w:b w:val="0"/>
          <w:sz w:val="24"/>
          <w:szCs w:val="24"/>
        </w:rPr>
        <w:t>2.</w:t>
      </w:r>
      <w:r>
        <w:rPr>
          <w:rFonts w:hint="eastAsia" w:cs="宋体"/>
          <w:b w:val="0"/>
          <w:bCs/>
          <w:color w:val="000000"/>
          <w:sz w:val="24"/>
          <w:szCs w:val="24"/>
          <w:lang w:val="en-US" w:eastAsia="zh-CN"/>
        </w:rPr>
        <w:t>报价</w:t>
      </w:r>
      <w:r>
        <w:rPr>
          <w:rFonts w:hint="eastAsia" w:cs="宋体"/>
          <w:b w:val="0"/>
          <w:bCs/>
          <w:color w:val="000000"/>
          <w:sz w:val="24"/>
          <w:szCs w:val="24"/>
        </w:rPr>
        <w:t>文件递交的地点：</w:t>
      </w:r>
      <w:r>
        <w:rPr>
          <w:rFonts w:hint="eastAsia" w:cs="宋体"/>
          <w:b w:val="0"/>
          <w:bCs/>
          <w:sz w:val="24"/>
          <w:szCs w:val="24"/>
          <w:u w:val="single"/>
        </w:rPr>
        <w:t>厦门市湖里区岐山北路5</w:t>
      </w:r>
      <w:r>
        <w:rPr>
          <w:rFonts w:hint="eastAsia" w:cs="宋体"/>
          <w:b w:val="0"/>
          <w:bCs/>
          <w:sz w:val="24"/>
          <w:szCs w:val="24"/>
          <w:u w:val="single"/>
          <w:lang w:val="en-US" w:eastAsia="zh-CN"/>
        </w:rPr>
        <w:t>20</w:t>
      </w:r>
      <w:r>
        <w:rPr>
          <w:rFonts w:hint="eastAsia" w:cs="宋体"/>
          <w:b w:val="0"/>
          <w:bCs/>
          <w:sz w:val="24"/>
          <w:szCs w:val="24"/>
          <w:u w:val="single"/>
        </w:rPr>
        <w:t>号C栋910</w:t>
      </w:r>
    </w:p>
    <w:p w14:paraId="6E6340C8">
      <w:pPr>
        <w:widowControl/>
        <w:spacing w:line="600" w:lineRule="exact"/>
        <w:ind w:firstLine="560" w:firstLineChars="200"/>
        <w:textAlignment w:val="baseline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  <w:lang w:val="en-US" w:eastAsia="zh-CN"/>
        </w:rPr>
        <w:t>六</w:t>
      </w:r>
      <w:r>
        <w:rPr>
          <w:rFonts w:hint="eastAsia" w:ascii="黑体" w:hAnsi="黑体" w:eastAsia="黑体" w:cs="宋体"/>
          <w:bCs/>
          <w:sz w:val="28"/>
          <w:szCs w:val="28"/>
        </w:rPr>
        <w:t>、其他补充事宜</w:t>
      </w:r>
    </w:p>
    <w:p w14:paraId="4281B7FC">
      <w:pPr>
        <w:pStyle w:val="5"/>
        <w:widowControl/>
        <w:spacing w:line="600" w:lineRule="exact"/>
        <w:ind w:firstLine="480" w:firstLineChars="200"/>
        <w:jc w:val="both"/>
        <w:textAlignment w:val="baseline"/>
        <w:rPr>
          <w:rFonts w:hint="eastAsia" w:cs="宋体"/>
          <w:b w:val="0"/>
          <w:bCs/>
          <w:color w:val="000000"/>
          <w:sz w:val="24"/>
          <w:szCs w:val="24"/>
        </w:rPr>
      </w:pPr>
      <w:r>
        <w:rPr>
          <w:rFonts w:hint="eastAsia" w:cs="宋体"/>
          <w:b w:val="0"/>
          <w:bCs/>
          <w:color w:val="000000"/>
          <w:sz w:val="24"/>
          <w:szCs w:val="24"/>
        </w:rPr>
        <w:t>凡对本次</w:t>
      </w:r>
      <w:r>
        <w:rPr>
          <w:rFonts w:hint="eastAsia" w:cs="宋体"/>
          <w:b w:val="0"/>
          <w:bCs/>
          <w:color w:val="000000"/>
          <w:sz w:val="24"/>
          <w:szCs w:val="24"/>
          <w:lang w:val="en-US" w:eastAsia="zh-CN"/>
        </w:rPr>
        <w:t>询价</w:t>
      </w:r>
      <w:r>
        <w:rPr>
          <w:rFonts w:hint="eastAsia" w:cs="宋体"/>
          <w:b w:val="0"/>
          <w:bCs/>
          <w:color w:val="000000"/>
          <w:sz w:val="24"/>
          <w:szCs w:val="24"/>
        </w:rPr>
        <w:t>提出询问，请按以下方式联系</w:t>
      </w:r>
    </w:p>
    <w:p w14:paraId="2506EAF2">
      <w:pPr>
        <w:pStyle w:val="5"/>
        <w:widowControl/>
        <w:spacing w:line="600" w:lineRule="exact"/>
        <w:ind w:firstLine="480" w:firstLineChars="200"/>
        <w:jc w:val="both"/>
        <w:textAlignment w:val="baseline"/>
        <w:rPr>
          <w:rFonts w:hint="eastAsia" w:cs="宋体"/>
          <w:b w:val="0"/>
          <w:bCs/>
          <w:color w:val="000000"/>
          <w:sz w:val="24"/>
          <w:szCs w:val="24"/>
        </w:rPr>
      </w:pPr>
      <w:r>
        <w:rPr>
          <w:rFonts w:hint="eastAsia" w:cs="宋体"/>
          <w:b w:val="0"/>
          <w:bCs/>
          <w:color w:val="000000"/>
          <w:sz w:val="24"/>
          <w:szCs w:val="24"/>
          <w:lang w:val="en-US" w:eastAsia="zh-CN"/>
        </w:rPr>
        <w:t>采购人</w:t>
      </w:r>
      <w:r>
        <w:rPr>
          <w:rFonts w:hint="eastAsia" w:cs="宋体"/>
          <w:b w:val="0"/>
          <w:bCs/>
          <w:color w:val="000000"/>
          <w:sz w:val="24"/>
          <w:szCs w:val="24"/>
        </w:rPr>
        <w:t>：清华海峡研究院（厦门）</w:t>
      </w:r>
      <w:bookmarkStart w:id="1" w:name="OLE_LINK7"/>
    </w:p>
    <w:p w14:paraId="23600DE6">
      <w:pPr>
        <w:pStyle w:val="5"/>
        <w:widowControl/>
        <w:spacing w:line="600" w:lineRule="exact"/>
        <w:ind w:firstLine="480" w:firstLineChars="200"/>
        <w:jc w:val="both"/>
        <w:textAlignment w:val="baseline"/>
        <w:rPr>
          <w:rFonts w:hint="eastAsia" w:cs="宋体"/>
          <w:b w:val="0"/>
          <w:bCs/>
          <w:color w:val="000000"/>
          <w:sz w:val="24"/>
          <w:szCs w:val="24"/>
        </w:rPr>
      </w:pPr>
      <w:r>
        <w:rPr>
          <w:rFonts w:hint="eastAsia" w:cs="宋体"/>
          <w:b w:val="0"/>
          <w:bCs/>
          <w:color w:val="000000"/>
          <w:sz w:val="24"/>
          <w:szCs w:val="24"/>
        </w:rPr>
        <w:t>地  址</w:t>
      </w:r>
      <w:r>
        <w:rPr>
          <w:rFonts w:hint="eastAsia" w:cs="宋体"/>
          <w:b w:val="0"/>
          <w:bCs/>
          <w:color w:val="000000"/>
          <w:spacing w:val="-5"/>
          <w:sz w:val="24"/>
          <w:szCs w:val="24"/>
        </w:rPr>
        <w:t>：</w:t>
      </w:r>
      <w:r>
        <w:rPr>
          <w:rFonts w:hint="eastAsia" w:cs="宋体"/>
          <w:b w:val="0"/>
          <w:bCs/>
          <w:color w:val="000000"/>
          <w:sz w:val="24"/>
          <w:szCs w:val="24"/>
        </w:rPr>
        <w:t>厦门市湖里区岐山北路5</w:t>
      </w:r>
      <w:r>
        <w:rPr>
          <w:rFonts w:hint="eastAsia" w:cs="宋体"/>
          <w:b w:val="0"/>
          <w:bCs/>
          <w:color w:val="000000"/>
          <w:sz w:val="24"/>
          <w:szCs w:val="24"/>
          <w:lang w:val="en-US" w:eastAsia="zh-CN"/>
        </w:rPr>
        <w:t>20</w:t>
      </w:r>
      <w:r>
        <w:rPr>
          <w:rFonts w:hint="eastAsia" w:cs="宋体"/>
          <w:b w:val="0"/>
          <w:bCs/>
          <w:color w:val="000000"/>
          <w:sz w:val="24"/>
          <w:szCs w:val="24"/>
        </w:rPr>
        <w:t>号C栋910</w:t>
      </w:r>
      <w:bookmarkStart w:id="2" w:name="OLE_LINK6"/>
    </w:p>
    <w:p w14:paraId="3EC79C27">
      <w:pPr>
        <w:pStyle w:val="5"/>
        <w:widowControl/>
        <w:spacing w:line="600" w:lineRule="exact"/>
        <w:ind w:firstLine="480" w:firstLineChars="200"/>
        <w:jc w:val="both"/>
        <w:textAlignment w:val="baseline"/>
        <w:rPr>
          <w:rFonts w:hint="eastAsia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cs="宋体"/>
          <w:b w:val="0"/>
          <w:bCs/>
          <w:color w:val="000000"/>
          <w:sz w:val="24"/>
          <w:szCs w:val="24"/>
        </w:rPr>
        <w:t>联系人：</w:t>
      </w:r>
      <w:r>
        <w:rPr>
          <w:rFonts w:hint="eastAsia" w:cs="宋体"/>
          <w:b w:val="0"/>
          <w:bCs/>
          <w:color w:val="000000"/>
          <w:sz w:val="24"/>
          <w:szCs w:val="24"/>
          <w:u w:val="none"/>
          <w:lang w:val="en-US" w:eastAsia="zh-CN"/>
        </w:rPr>
        <w:t>姚菲菲</w:t>
      </w:r>
      <w:r>
        <w:rPr>
          <w:rFonts w:hint="eastAsia" w:cs="宋体"/>
          <w:b w:val="0"/>
          <w:bCs/>
          <w:color w:val="000000"/>
          <w:sz w:val="24"/>
          <w:szCs w:val="24"/>
          <w:u w:val="none"/>
        </w:rPr>
        <w:t xml:space="preserve"> </w:t>
      </w:r>
    </w:p>
    <w:p w14:paraId="463A2C9A">
      <w:pPr>
        <w:pStyle w:val="5"/>
        <w:widowControl/>
        <w:spacing w:line="600" w:lineRule="exact"/>
        <w:ind w:firstLine="464" w:firstLineChars="200"/>
        <w:jc w:val="both"/>
        <w:textAlignment w:val="baseline"/>
        <w:rPr>
          <w:rFonts w:hint="default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cs="宋体"/>
          <w:b w:val="0"/>
          <w:bCs/>
          <w:color w:val="000000"/>
          <w:spacing w:val="-4"/>
          <w:sz w:val="24"/>
          <w:szCs w:val="24"/>
        </w:rPr>
        <w:t>电  话</w:t>
      </w:r>
      <w:r>
        <w:rPr>
          <w:rFonts w:hint="eastAsia" w:cs="宋体"/>
          <w:b w:val="0"/>
          <w:bCs/>
          <w:sz w:val="24"/>
          <w:szCs w:val="24"/>
        </w:rPr>
        <w:t>:</w:t>
      </w:r>
      <w:r>
        <w:rPr>
          <w:rFonts w:hint="eastAsia" w:cs="宋体"/>
          <w:b w:val="0"/>
          <w:bCs/>
          <w:color w:val="000000"/>
          <w:spacing w:val="-4"/>
          <w:sz w:val="24"/>
          <w:szCs w:val="24"/>
        </w:rPr>
        <w:t xml:space="preserve"> </w:t>
      </w:r>
      <w:r>
        <w:rPr>
          <w:rFonts w:hint="eastAsia" w:cs="宋体"/>
          <w:b w:val="0"/>
          <w:bCs/>
          <w:sz w:val="24"/>
          <w:szCs w:val="24"/>
        </w:rPr>
        <w:t>0592-57761</w:t>
      </w:r>
      <w:bookmarkEnd w:id="1"/>
      <w:bookmarkEnd w:id="2"/>
      <w:r>
        <w:rPr>
          <w:rFonts w:hint="eastAsia" w:cs="宋体"/>
          <w:b w:val="0"/>
          <w:bCs/>
          <w:sz w:val="24"/>
          <w:szCs w:val="24"/>
          <w:lang w:val="en-US" w:eastAsia="zh-CN"/>
        </w:rPr>
        <w:t>65</w:t>
      </w:r>
    </w:p>
    <w:p w14:paraId="3AFD62C7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60097671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30BD9F6E">
      <w:pPr>
        <w:widowControl/>
        <w:spacing w:line="360" w:lineRule="auto"/>
        <w:jc w:val="right"/>
        <w:rPr>
          <w:rFonts w:hint="eastAsia" w:ascii="宋体" w:hAnsi="宋体" w:eastAsia="宋体" w:cs="宋体"/>
          <w:b w:val="0"/>
          <w:bCs/>
          <w:kern w:val="2"/>
          <w:sz w:val="24"/>
          <w:szCs w:val="24"/>
          <w:lang w:val="en-US" w:eastAsia="zh-CN" w:bidi="ar-SA"/>
          <w14:ligatures w14:val="none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lang w:val="en-US" w:eastAsia="zh-CN" w:bidi="ar-SA"/>
          <w14:ligatures w14:val="none"/>
        </w:rPr>
        <w:t>清华海峡研究院（厦门）</w:t>
      </w:r>
    </w:p>
    <w:p w14:paraId="1BE834F8">
      <w:pPr>
        <w:widowControl/>
        <w:spacing w:line="360" w:lineRule="auto"/>
        <w:jc w:val="right"/>
        <w:rPr>
          <w:rFonts w:hint="default" w:ascii="宋体" w:hAnsi="宋体" w:eastAsia="宋体" w:cs="宋体"/>
          <w:b w:val="0"/>
          <w:bCs/>
          <w:kern w:val="2"/>
          <w:sz w:val="24"/>
          <w:szCs w:val="24"/>
          <w:lang w:val="en-US" w:eastAsia="zh-CN" w:bidi="ar-SA"/>
          <w14:ligatures w14:val="none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lang w:val="en-US" w:eastAsia="zh-CN" w:bidi="ar-SA"/>
          <w14:ligatures w14:val="none"/>
        </w:rPr>
        <w:t>2026年9月</w:t>
      </w: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lang w:val="en-US" w:eastAsia="zh-CN" w:bidi="ar-SA"/>
          <w14:ligatures w14:val="none"/>
        </w:rPr>
        <w:t>14</w:t>
      </w: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lang w:val="en-US" w:eastAsia="zh-CN" w:bidi="ar-SA"/>
          <w14:ligatures w14:val="none"/>
        </w:rPr>
        <w:t>日</w:t>
      </w:r>
    </w:p>
    <w:p w14:paraId="3C423357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147AE0A1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79753B6E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40CC0175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79689FF0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43CAC684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6B54A8AB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05F46D2E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17612459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6F9DC654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22FE4598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1A400D8F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1AB83922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761A798D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57C1F6DD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6E6E0CF0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4AD873DE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595ED2A9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5F92DF82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6EAF6469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6539FDC8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3DB8535C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706BA494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1A75F424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2630780D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07668175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2C2E92A9">
      <w:pPr>
        <w:widowControl/>
        <w:jc w:val="left"/>
        <w:rPr>
          <w:rFonts w:hint="eastAsia" w:ascii="宋体" w:hAnsi="宋体" w:cs="宋体" w:eastAsiaTheme="minorEastAsia"/>
          <w:bCs/>
          <w:sz w:val="24"/>
          <w:szCs w:val="24"/>
          <w:lang w:val="en-US" w:eastAsia="zh-CN"/>
          <w14:ligatures w14:val="none"/>
        </w:rPr>
      </w:pPr>
    </w:p>
    <w:p w14:paraId="0C20D0A0">
      <w:pPr>
        <w:widowControl/>
        <w:tabs>
          <w:tab w:val="left" w:pos="210"/>
        </w:tabs>
        <w:spacing w:line="500" w:lineRule="exact"/>
        <w:ind w:left="-58" w:leftChars="-168" w:right="122" w:hanging="295" w:hangingChars="98"/>
        <w:jc w:val="center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b/>
          <w:sz w:val="30"/>
          <w:szCs w:val="30"/>
        </w:rPr>
        <w:t xml:space="preserve">第二章 </w:t>
      </w: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询价</w:t>
      </w:r>
      <w:r>
        <w:rPr>
          <w:rFonts w:hint="eastAsia" w:ascii="宋体" w:hAnsi="宋体" w:eastAsia="宋体" w:cs="宋体"/>
          <w:b/>
          <w:sz w:val="30"/>
          <w:szCs w:val="30"/>
        </w:rPr>
        <w:t>须知前附表</w:t>
      </w:r>
    </w:p>
    <w:p w14:paraId="61F04F22">
      <w:pPr>
        <w:rPr>
          <w:rFonts w:hint="eastAsia" w:ascii="宋体" w:hAnsi="宋体" w:cs="宋体"/>
          <w:sz w:val="24"/>
          <w:szCs w:val="24"/>
        </w:rPr>
      </w:pPr>
    </w:p>
    <w:tbl>
      <w:tblPr>
        <w:tblStyle w:val="10"/>
        <w:tblW w:w="85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1701"/>
        <w:gridCol w:w="5821"/>
      </w:tblGrid>
      <w:tr w14:paraId="1C273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5B18B05B">
            <w:pPr>
              <w:pStyle w:val="4"/>
              <w:snapToGrid w:val="0"/>
              <w:spacing w:line="380" w:lineRule="exact"/>
              <w:ind w:firstLine="0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条款号</w:t>
            </w:r>
          </w:p>
        </w:tc>
        <w:tc>
          <w:tcPr>
            <w:tcW w:w="170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1AE0F0D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条款名称</w:t>
            </w:r>
          </w:p>
        </w:tc>
        <w:tc>
          <w:tcPr>
            <w:tcW w:w="5821" w:type="dxa"/>
            <w:tcBorders>
              <w:top w:val="single" w:color="auto" w:sz="4" w:space="0"/>
              <w:left w:val="single" w:color="auto" w:sz="4" w:space="0"/>
              <w:right w:val="single" w:color="auto" w:sz="8" w:space="0"/>
            </w:tcBorders>
            <w:vAlign w:val="center"/>
          </w:tcPr>
          <w:p w14:paraId="3D846BC5">
            <w:pPr>
              <w:pStyle w:val="4"/>
              <w:snapToGrid w:val="0"/>
              <w:spacing w:line="380" w:lineRule="exact"/>
              <w:ind w:left="0" w:leftChars="0" w:firstLine="0" w:firstLineChars="0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编列内容</w:t>
            </w:r>
          </w:p>
        </w:tc>
      </w:tr>
      <w:tr w14:paraId="718D0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2852B04D">
            <w:pPr>
              <w:widowControl/>
              <w:numPr>
                <w:ilvl w:val="0"/>
                <w:numId w:val="1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12DBCF2C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采购人</w:t>
            </w:r>
          </w:p>
        </w:tc>
        <w:tc>
          <w:tcPr>
            <w:tcW w:w="5821" w:type="dxa"/>
          </w:tcPr>
          <w:p w14:paraId="15A7977D">
            <w:pPr>
              <w:pStyle w:val="6"/>
              <w:widowControl/>
              <w:spacing w:line="276" w:lineRule="auto"/>
              <w:ind w:left="4680" w:hanging="4680" w:hangingChars="1950"/>
              <w:textAlignment w:val="baseline"/>
              <w:rPr>
                <w:rFonts w:hint="eastAsia" w:hAnsi="宋体" w:cs="宋体"/>
                <w:bCs/>
                <w:sz w:val="24"/>
                <w:szCs w:val="24"/>
              </w:rPr>
            </w:pPr>
            <w:r>
              <w:rPr>
                <w:rFonts w:hint="eastAsia" w:hAnsi="宋体" w:cs="宋体"/>
                <w:bCs/>
                <w:color w:val="000000"/>
                <w:sz w:val="24"/>
                <w:szCs w:val="24"/>
                <w:lang w:val="en-US" w:eastAsia="zh-CN"/>
              </w:rPr>
              <w:t>采购人</w:t>
            </w:r>
            <w:r>
              <w:rPr>
                <w:rFonts w:hint="eastAsia" w:hAnsi="宋体" w:cs="宋体"/>
                <w:bCs/>
                <w:color w:val="000000"/>
                <w:sz w:val="24"/>
                <w:szCs w:val="24"/>
              </w:rPr>
              <w:t>：</w:t>
            </w:r>
            <w:bookmarkStart w:id="3" w:name="OLE_LINK12"/>
            <w:r>
              <w:rPr>
                <w:rFonts w:hint="eastAsia" w:hAnsi="宋体" w:cs="宋体"/>
                <w:bCs/>
                <w:color w:val="000000"/>
                <w:sz w:val="24"/>
                <w:szCs w:val="24"/>
                <w:u w:val="single"/>
              </w:rPr>
              <w:t>清华海峡研究院</w:t>
            </w:r>
            <w:bookmarkEnd w:id="3"/>
            <w:r>
              <w:rPr>
                <w:rFonts w:hint="eastAsia" w:hAnsi="宋体" w:cs="宋体"/>
                <w:bCs/>
                <w:color w:val="000000"/>
                <w:sz w:val="24"/>
                <w:szCs w:val="24"/>
                <w:u w:val="single"/>
              </w:rPr>
              <w:t>（厦门）</w:t>
            </w:r>
          </w:p>
          <w:p w14:paraId="596B5B58">
            <w:pPr>
              <w:pStyle w:val="6"/>
              <w:widowControl/>
              <w:spacing w:line="276" w:lineRule="auto"/>
              <w:ind w:left="4680" w:hanging="4680" w:hangingChars="1950"/>
              <w:textAlignment w:val="baseline"/>
              <w:rPr>
                <w:rFonts w:hint="eastAsia" w:hAnsi="宋体" w:cs="宋体"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hAnsi="宋体" w:cs="宋体"/>
                <w:bCs/>
                <w:color w:val="000000"/>
                <w:sz w:val="24"/>
                <w:szCs w:val="24"/>
              </w:rPr>
              <w:t>地址：</w:t>
            </w:r>
            <w:r>
              <w:rPr>
                <w:rFonts w:hint="eastAsia" w:hAnsi="宋体" w:cs="宋体"/>
                <w:bCs/>
                <w:color w:val="000000"/>
                <w:sz w:val="24"/>
                <w:szCs w:val="24"/>
                <w:u w:val="single"/>
              </w:rPr>
              <w:t>厦门市湖里区岐山北路5</w:t>
            </w:r>
            <w:r>
              <w:rPr>
                <w:rFonts w:hint="eastAsia" w:hAnsi="宋体" w:cs="宋体"/>
                <w:bCs/>
                <w:color w:val="000000"/>
                <w:sz w:val="24"/>
                <w:szCs w:val="24"/>
                <w:u w:val="single"/>
                <w:lang w:val="en-US" w:eastAsia="zh-CN"/>
              </w:rPr>
              <w:t>20</w:t>
            </w:r>
            <w:r>
              <w:rPr>
                <w:rFonts w:hint="eastAsia" w:hAnsi="宋体" w:cs="宋体"/>
                <w:bCs/>
                <w:color w:val="000000"/>
                <w:sz w:val="24"/>
                <w:szCs w:val="24"/>
                <w:u w:val="single"/>
              </w:rPr>
              <w:t xml:space="preserve">号C栋910 </w:t>
            </w:r>
          </w:p>
          <w:p w14:paraId="069C1D02">
            <w:pPr>
              <w:pStyle w:val="6"/>
              <w:widowControl/>
              <w:spacing w:line="276" w:lineRule="auto"/>
              <w:ind w:left="4680" w:hanging="4680" w:hangingChars="1950"/>
              <w:textAlignment w:val="baseline"/>
              <w:rPr>
                <w:rFonts w:hint="default" w:hAnsi="宋体" w:eastAsia="宋体" w:cs="宋体"/>
                <w:bCs/>
                <w:color w:val="00000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hAnsi="宋体" w:cs="宋体"/>
                <w:bCs/>
                <w:color w:val="000000"/>
                <w:sz w:val="24"/>
                <w:szCs w:val="24"/>
              </w:rPr>
              <w:t>联系人：</w:t>
            </w:r>
            <w:r>
              <w:rPr>
                <w:rFonts w:hint="eastAsia" w:hAnsi="宋体" w:cs="宋体"/>
                <w:bCs/>
                <w:color w:val="000000"/>
                <w:sz w:val="24"/>
                <w:szCs w:val="24"/>
                <w:u w:val="single"/>
                <w:lang w:val="en-US" w:eastAsia="zh-CN"/>
              </w:rPr>
              <w:t>姚菲菲</w:t>
            </w:r>
          </w:p>
          <w:p w14:paraId="2E1187A1">
            <w:pPr>
              <w:pStyle w:val="6"/>
              <w:widowControl/>
              <w:spacing w:line="276" w:lineRule="auto"/>
              <w:ind w:left="4680" w:hanging="4680" w:hangingChars="1950"/>
              <w:textAlignment w:val="baseline"/>
              <w:rPr>
                <w:rFonts w:hint="default" w:hAnsi="宋体" w:eastAsia="宋体" w:cs="宋体"/>
                <w:bCs/>
                <w:color w:val="000000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bCs/>
                <w:color w:val="000000"/>
                <w:sz w:val="24"/>
                <w:szCs w:val="24"/>
              </w:rPr>
              <w:t>电话:0592-57761</w:t>
            </w:r>
            <w:r>
              <w:rPr>
                <w:rFonts w:hint="eastAsia" w:hAnsi="宋体" w:cs="宋体"/>
                <w:bCs/>
                <w:color w:val="000000"/>
                <w:sz w:val="24"/>
                <w:szCs w:val="24"/>
                <w:lang w:val="en-US" w:eastAsia="zh-CN"/>
              </w:rPr>
              <w:t>65</w:t>
            </w:r>
          </w:p>
        </w:tc>
      </w:tr>
      <w:tr w14:paraId="324B1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49E9FAFF">
            <w:pPr>
              <w:widowControl/>
              <w:numPr>
                <w:ilvl w:val="0"/>
                <w:numId w:val="1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694EAD1C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询价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5821" w:type="dxa"/>
          </w:tcPr>
          <w:p w14:paraId="506E4B49">
            <w:pPr>
              <w:pStyle w:val="4"/>
              <w:snapToGrid w:val="0"/>
              <w:spacing w:line="380" w:lineRule="exact"/>
              <w:ind w:firstLine="0"/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询价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项目名称：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u w:val="single"/>
              </w:rPr>
              <w:t xml:space="preserve"> 清华海峡研究院2026年度员工体检</w:t>
            </w:r>
          </w:p>
        </w:tc>
      </w:tr>
      <w:tr w14:paraId="52F39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05596D16">
            <w:pPr>
              <w:widowControl/>
              <w:numPr>
                <w:ilvl w:val="0"/>
                <w:numId w:val="1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5C9A5834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项目地点</w:t>
            </w:r>
          </w:p>
        </w:tc>
        <w:tc>
          <w:tcPr>
            <w:tcW w:w="582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36A20D">
            <w:pPr>
              <w:pStyle w:val="6"/>
              <w:widowControl/>
              <w:spacing w:line="276" w:lineRule="auto"/>
              <w:ind w:left="4680" w:hanging="4680" w:hangingChars="1950"/>
              <w:textAlignment w:val="baseline"/>
              <w:rPr>
                <w:rFonts w:hint="default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福建省厦门市清华海峡研究院</w:t>
            </w:r>
          </w:p>
        </w:tc>
      </w:tr>
      <w:tr w14:paraId="30AEF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7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667808EF">
            <w:pPr>
              <w:widowControl/>
              <w:numPr>
                <w:ilvl w:val="0"/>
                <w:numId w:val="1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41753B91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项目要求</w:t>
            </w:r>
          </w:p>
        </w:tc>
        <w:tc>
          <w:tcPr>
            <w:tcW w:w="5821" w:type="dxa"/>
            <w:tcBorders>
              <w:left w:val="single" w:color="auto" w:sz="4" w:space="0"/>
              <w:right w:val="single" w:color="auto" w:sz="4" w:space="0"/>
            </w:tcBorders>
          </w:tcPr>
          <w:p w14:paraId="3A4F258D">
            <w:pPr>
              <w:pStyle w:val="22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default" w:cs="宋体"/>
                <w:bCs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hint="eastAsia" w:cs="宋体"/>
                <w:bCs/>
                <w:sz w:val="24"/>
                <w:szCs w:val="24"/>
                <w:lang w:val="en-US" w:eastAsia="zh-CN"/>
                <w14:ligatures w14:val="standardContextual"/>
              </w:rPr>
              <w:t>1、</w:t>
            </w:r>
            <w:r>
              <w:rPr>
                <w:rFonts w:hint="default" w:cs="宋体"/>
                <w:bCs/>
                <w:sz w:val="24"/>
                <w:szCs w:val="24"/>
                <w:lang w:val="en-US"/>
                <w14:ligatures w14:val="standardContextual"/>
              </w:rPr>
              <w:t>体检项目内容：供应商须提供符合采购人需求的体检套餐（分男/女），包含一般检查、实验室检查、影像学检查、专科检查等，并允许个性化加项。</w:t>
            </w:r>
          </w:p>
          <w:p w14:paraId="586CEA00">
            <w:pPr>
              <w:pStyle w:val="22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eastAsia="宋体" w:cs="宋体"/>
                <w:bCs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24"/>
                <w:szCs w:val="24"/>
                <w:lang w:val="en-US" w:eastAsia="zh-CN"/>
                <w14:ligatures w14:val="standardContextual"/>
              </w:rPr>
              <w:t>2、</w:t>
            </w:r>
            <w:r>
              <w:rPr>
                <w:rFonts w:hint="default" w:cs="宋体"/>
                <w:bCs/>
                <w:sz w:val="24"/>
                <w:szCs w:val="24"/>
                <w:lang w:val="en-US"/>
                <w14:ligatures w14:val="standardContextual"/>
              </w:rPr>
              <w:t>服务时间与场地：需配合采购人安排专场体检（工作日或周末），提供独立体检区域，确保流程顺畅</w:t>
            </w:r>
            <w:r>
              <w:rPr>
                <w:rFonts w:hint="eastAsia" w:cs="宋体"/>
                <w:bCs/>
                <w:sz w:val="24"/>
                <w:szCs w:val="24"/>
                <w:lang w:val="en-US" w:eastAsia="zh-CN"/>
                <w14:ligatures w14:val="standardContextual"/>
              </w:rPr>
              <w:t>；</w:t>
            </w:r>
          </w:p>
          <w:p w14:paraId="4D14C3F9">
            <w:pPr>
              <w:pStyle w:val="22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default" w:cs="宋体"/>
                <w:bCs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hint="eastAsia" w:cs="宋体"/>
                <w:bCs/>
                <w:sz w:val="24"/>
                <w:szCs w:val="24"/>
                <w:lang w:val="en-US" w:eastAsia="zh-CN"/>
                <w14:ligatures w14:val="standardContextual"/>
              </w:rPr>
              <w:t>3、</w:t>
            </w:r>
            <w:r>
              <w:rPr>
                <w:rFonts w:hint="default" w:cs="宋体"/>
                <w:bCs/>
                <w:sz w:val="24"/>
                <w:szCs w:val="24"/>
                <w:lang w:val="en-US"/>
                <w14:ligatures w14:val="standardContextual"/>
              </w:rPr>
              <w:t>报告与后续服务：体检后15个工作日内出具密封个人报告及团体汇总分析，提供检后咨询、异常指标随访、健康讲座等增值服务。</w:t>
            </w:r>
          </w:p>
        </w:tc>
      </w:tr>
      <w:tr w14:paraId="6A532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015FD75F">
            <w:pPr>
              <w:widowControl/>
              <w:numPr>
                <w:ilvl w:val="0"/>
                <w:numId w:val="1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33FD0BBD">
            <w:pPr>
              <w:pStyle w:val="4"/>
              <w:snapToGrid w:val="0"/>
              <w:spacing w:line="380" w:lineRule="exact"/>
              <w:ind w:left="-113" w:leftChars="-54" w:firstLine="108" w:firstLineChars="45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服务期</w:t>
            </w:r>
          </w:p>
        </w:tc>
        <w:tc>
          <w:tcPr>
            <w:tcW w:w="5821" w:type="dxa"/>
            <w:vAlign w:val="center"/>
          </w:tcPr>
          <w:p w14:paraId="0DB816E6">
            <w:pPr>
              <w:pStyle w:val="6"/>
              <w:widowControl/>
              <w:spacing w:line="276" w:lineRule="auto"/>
              <w:ind w:left="0" w:leftChars="0" w:firstLine="0" w:firstLineChars="0"/>
              <w:textAlignment w:val="baseline"/>
              <w:rPr>
                <w:rFonts w:hint="default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bCs/>
                <w:color w:val="000000"/>
                <w:sz w:val="24"/>
                <w:szCs w:val="24"/>
                <w:lang w:val="en-US" w:eastAsia="zh-CN"/>
              </w:rPr>
              <w:t xml:space="preserve">自合同签订之日起至全部体检服务完成并提交最终体检报告，经采购人验收合格之日止。  </w:t>
            </w:r>
          </w:p>
        </w:tc>
      </w:tr>
      <w:tr w14:paraId="085CD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12687472">
            <w:pPr>
              <w:widowControl/>
              <w:numPr>
                <w:ilvl w:val="0"/>
                <w:numId w:val="1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7E68F7B8">
            <w:pPr>
              <w:pStyle w:val="4"/>
              <w:snapToGrid w:val="0"/>
              <w:spacing w:line="380" w:lineRule="exact"/>
              <w:ind w:left="-113" w:leftChars="-54" w:firstLine="108" w:firstLineChars="45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交付条件</w:t>
            </w:r>
          </w:p>
        </w:tc>
        <w:tc>
          <w:tcPr>
            <w:tcW w:w="5821" w:type="dxa"/>
            <w:vAlign w:val="center"/>
          </w:tcPr>
          <w:p w14:paraId="1BF45B3C">
            <w:pPr>
              <w:pStyle w:val="6"/>
              <w:widowControl/>
              <w:spacing w:line="276" w:lineRule="auto"/>
              <w:ind w:left="4680" w:hanging="4680" w:hangingChars="1950"/>
              <w:textAlignment w:val="baseline"/>
              <w:rPr>
                <w:rFonts w:hint="eastAsia" w:hAnsi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Cs/>
                <w:color w:val="000000"/>
                <w:sz w:val="24"/>
                <w:szCs w:val="24"/>
              </w:rPr>
              <w:t>完成本项目的服务内容及要求并经采购人验收合格。</w:t>
            </w:r>
          </w:p>
        </w:tc>
      </w:tr>
      <w:tr w14:paraId="57452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6DA45CEC">
            <w:pPr>
              <w:widowControl/>
              <w:numPr>
                <w:ilvl w:val="0"/>
                <w:numId w:val="1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378F3BB7">
            <w:pPr>
              <w:pStyle w:val="4"/>
              <w:snapToGrid w:val="0"/>
              <w:spacing w:line="380" w:lineRule="exact"/>
              <w:ind w:left="-113" w:leftChars="-54" w:firstLine="108" w:firstLineChars="45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付款方式</w:t>
            </w:r>
          </w:p>
        </w:tc>
        <w:tc>
          <w:tcPr>
            <w:tcW w:w="5821" w:type="dxa"/>
            <w:vAlign w:val="center"/>
          </w:tcPr>
          <w:p w14:paraId="0CF2BCE4">
            <w:pPr>
              <w:pStyle w:val="4"/>
              <w:snapToGrid w:val="0"/>
              <w:spacing w:line="330" w:lineRule="exact"/>
              <w:ind w:firstLine="0"/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具体以合同约定为准。</w:t>
            </w:r>
          </w:p>
        </w:tc>
      </w:tr>
      <w:tr w14:paraId="3DA32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14383B37">
            <w:pPr>
              <w:widowControl/>
              <w:numPr>
                <w:ilvl w:val="0"/>
                <w:numId w:val="1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7A234CE9">
            <w:pPr>
              <w:pStyle w:val="4"/>
              <w:snapToGrid w:val="0"/>
              <w:spacing w:line="380" w:lineRule="exact"/>
              <w:ind w:left="-113" w:leftChars="-54" w:firstLine="108" w:firstLineChars="45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资格审查方式</w:t>
            </w:r>
          </w:p>
        </w:tc>
        <w:tc>
          <w:tcPr>
            <w:tcW w:w="5821" w:type="dxa"/>
            <w:vAlign w:val="center"/>
          </w:tcPr>
          <w:p w14:paraId="374A6F78">
            <w:pPr>
              <w:pStyle w:val="4"/>
              <w:snapToGrid w:val="0"/>
              <w:spacing w:line="330" w:lineRule="exact"/>
              <w:ind w:firstLine="0"/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本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询价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项目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采购人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对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的资格审查采用的方式：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>资格后审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 xml:space="preserve">。 </w:t>
            </w:r>
          </w:p>
        </w:tc>
      </w:tr>
      <w:tr w14:paraId="5553E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37FF743D">
            <w:pPr>
              <w:widowControl/>
              <w:numPr>
                <w:ilvl w:val="0"/>
                <w:numId w:val="1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63644242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资格</w:t>
            </w:r>
          </w:p>
          <w:p w14:paraId="4F5389EF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要求</w:t>
            </w:r>
          </w:p>
        </w:tc>
        <w:tc>
          <w:tcPr>
            <w:tcW w:w="5821" w:type="dxa"/>
          </w:tcPr>
          <w:p w14:paraId="4B23692D">
            <w:pPr>
              <w:widowControl/>
              <w:spacing w:line="480" w:lineRule="exact"/>
              <w:jc w:val="left"/>
              <w:textAlignment w:val="baseline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主体合法：境内注册，三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级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医院，持有效执照及执业许可，经营正常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；</w:t>
            </w:r>
          </w:p>
          <w:p w14:paraId="45726F30">
            <w:pPr>
              <w:widowControl/>
              <w:spacing w:line="480" w:lineRule="exact"/>
              <w:jc w:val="left"/>
              <w:textAlignment w:val="baseline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专业过硬：自有设备团队，无外包，近三年无医疗事故及行政处罚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；</w:t>
            </w:r>
          </w:p>
          <w:p w14:paraId="4BC0F36A">
            <w:pPr>
              <w:widowControl/>
              <w:spacing w:line="480" w:lineRule="exact"/>
              <w:jc w:val="left"/>
              <w:textAlignment w:val="baseline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服务到位：有专职对接，能安排专场，应急响应快，沟通顺畅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；</w:t>
            </w:r>
          </w:p>
          <w:p w14:paraId="1121B61B">
            <w:pPr>
              <w:widowControl/>
              <w:spacing w:line="480" w:lineRule="exact"/>
              <w:jc w:val="left"/>
              <w:textAlignment w:val="baseline"/>
              <w:rPr>
                <w:rFonts w:hint="eastAsia" w:ascii="宋体" w:hAnsi="宋体" w:cs="宋体"/>
                <w:bCs/>
                <w:i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信誉良好：无违法失信，收费透明，配合采购管理，不转包不分包。</w:t>
            </w:r>
          </w:p>
        </w:tc>
      </w:tr>
      <w:tr w14:paraId="1DF3B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0EE119BC">
            <w:pPr>
              <w:widowControl/>
              <w:numPr>
                <w:ilvl w:val="0"/>
                <w:numId w:val="1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121AE167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提出疑问的截止时间</w:t>
            </w:r>
          </w:p>
        </w:tc>
        <w:tc>
          <w:tcPr>
            <w:tcW w:w="5821" w:type="dxa"/>
          </w:tcPr>
          <w:p w14:paraId="2C45E930">
            <w:pPr>
              <w:pStyle w:val="4"/>
              <w:tabs>
                <w:tab w:val="left" w:pos="624"/>
              </w:tabs>
              <w:snapToGrid w:val="0"/>
              <w:spacing w:line="380" w:lineRule="exact"/>
              <w:ind w:firstLine="0"/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</w:pPr>
          </w:p>
          <w:p w14:paraId="110F95D4">
            <w:pPr>
              <w:pStyle w:val="4"/>
              <w:tabs>
                <w:tab w:val="left" w:pos="624"/>
              </w:tabs>
              <w:snapToGrid w:val="0"/>
              <w:spacing w:line="380" w:lineRule="exact"/>
              <w:ind w:firstLine="0"/>
              <w:rPr>
                <w:rFonts w:hint="eastAsia" w:ascii="宋体" w:hAnsi="宋体" w:eastAsia="宋体" w:cs="宋体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09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21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highlight w:val="none"/>
              </w:rPr>
              <w:t>日17时00分00秒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北京时间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760EE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292B5C38">
            <w:pPr>
              <w:widowControl/>
              <w:numPr>
                <w:ilvl w:val="0"/>
                <w:numId w:val="1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0EA6D069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报价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截止时间</w:t>
            </w:r>
          </w:p>
        </w:tc>
        <w:tc>
          <w:tcPr>
            <w:tcW w:w="5821" w:type="dxa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309608EA">
            <w:pPr>
              <w:pStyle w:val="4"/>
              <w:tabs>
                <w:tab w:val="left" w:pos="624"/>
              </w:tabs>
              <w:snapToGrid w:val="0"/>
              <w:spacing w:line="380" w:lineRule="exact"/>
              <w:ind w:firstLine="0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  <w:lang w:val="en-US" w:eastAsia="zh-CN"/>
              </w:rPr>
              <w:t xml:space="preserve"> 2026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  <w:lang w:val="en-US" w:eastAsia="zh-CN"/>
              </w:rPr>
              <w:t>09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  <w:lang w:val="en-US" w:eastAsia="zh-CN"/>
              </w:rPr>
              <w:t>22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</w:rPr>
              <w:t>1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时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</w:rPr>
              <w:t>0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分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</w:rPr>
              <w:t>00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秒（北京时间) （截止前半小时开始接收文件）</w:t>
            </w:r>
          </w:p>
          <w:p w14:paraId="06E0B867">
            <w:pPr>
              <w:pStyle w:val="4"/>
              <w:tabs>
                <w:tab w:val="left" w:pos="624"/>
              </w:tabs>
              <w:snapToGrid w:val="0"/>
              <w:spacing w:line="380" w:lineRule="exact"/>
              <w:ind w:firstLine="0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递交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报价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文件地点：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>厦门市湖里区岐山北路5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>号C栋910</w:t>
            </w:r>
          </w:p>
        </w:tc>
      </w:tr>
      <w:tr w14:paraId="4237F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35D34AD9">
            <w:pPr>
              <w:widowControl/>
              <w:numPr>
                <w:ilvl w:val="0"/>
                <w:numId w:val="1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2E8CC79B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报价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有效期</w:t>
            </w:r>
          </w:p>
        </w:tc>
        <w:tc>
          <w:tcPr>
            <w:tcW w:w="5821" w:type="dxa"/>
            <w:vAlign w:val="center"/>
          </w:tcPr>
          <w:p w14:paraId="69D241EC">
            <w:pPr>
              <w:pStyle w:val="4"/>
              <w:snapToGrid w:val="0"/>
              <w:spacing w:line="380" w:lineRule="exact"/>
              <w:ind w:firstLine="0"/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报价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截止时间后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u w:val="single"/>
              </w:rPr>
              <w:t xml:space="preserve"> 30 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日历天。</w:t>
            </w:r>
          </w:p>
        </w:tc>
      </w:tr>
      <w:tr w14:paraId="37822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7C9BFC6F">
            <w:pPr>
              <w:widowControl/>
              <w:numPr>
                <w:ilvl w:val="0"/>
                <w:numId w:val="1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5CB556F7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报价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文件要求</w:t>
            </w:r>
          </w:p>
        </w:tc>
        <w:tc>
          <w:tcPr>
            <w:tcW w:w="5821" w:type="dxa"/>
            <w:vAlign w:val="center"/>
          </w:tcPr>
          <w:p w14:paraId="33D618CC">
            <w:pPr>
              <w:pStyle w:val="4"/>
              <w:snapToGrid w:val="0"/>
              <w:spacing w:line="340" w:lineRule="exact"/>
              <w:ind w:firstLine="0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报价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文件份数：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  <w:lang w:val="en-US" w:eastAsia="zh-CN"/>
              </w:rPr>
              <w:t>壹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>份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正本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。</w:t>
            </w:r>
          </w:p>
        </w:tc>
      </w:tr>
      <w:tr w14:paraId="4E09E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170BAE8E">
            <w:pPr>
              <w:widowControl/>
              <w:numPr>
                <w:ilvl w:val="0"/>
                <w:numId w:val="1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0D396E3E">
            <w:pPr>
              <w:pStyle w:val="4"/>
              <w:snapToGrid w:val="0"/>
              <w:spacing w:line="380" w:lineRule="exact"/>
              <w:ind w:left="24" w:firstLine="0"/>
              <w:jc w:val="center"/>
              <w:rPr>
                <w:rFonts w:hint="eastAsia" w:ascii="宋体" w:hAnsi="宋体" w:cs="宋体"/>
                <w:bCs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pacing w:val="-12"/>
                <w:sz w:val="24"/>
                <w:szCs w:val="24"/>
                <w:lang w:val="en-US" w:eastAsia="zh-CN"/>
              </w:rPr>
              <w:t>报价开启</w:t>
            </w:r>
            <w:r>
              <w:rPr>
                <w:rFonts w:hint="eastAsia" w:ascii="宋体" w:hAnsi="宋体" w:cs="宋体"/>
                <w:bCs/>
                <w:spacing w:val="-12"/>
                <w:sz w:val="24"/>
                <w:szCs w:val="24"/>
              </w:rPr>
              <w:t>时间</w:t>
            </w:r>
          </w:p>
        </w:tc>
        <w:tc>
          <w:tcPr>
            <w:tcW w:w="5821" w:type="dxa"/>
            <w:vAlign w:val="center"/>
          </w:tcPr>
          <w:p w14:paraId="6F4707A1">
            <w:pPr>
              <w:pStyle w:val="4"/>
              <w:snapToGrid w:val="0"/>
              <w:spacing w:line="380" w:lineRule="exact"/>
              <w:ind w:left="-8" w:leftChars="-4" w:firstLine="0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报价开启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时间：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  <w:lang w:val="en-US" w:eastAsia="zh-CN"/>
              </w:rPr>
              <w:t>09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  <w:lang w:val="en-US" w:eastAsia="zh-CN"/>
              </w:rPr>
              <w:t>22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>15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时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>30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分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 xml:space="preserve">00 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秒</w:t>
            </w:r>
          </w:p>
          <w:p w14:paraId="6D4A14B9">
            <w:pPr>
              <w:pStyle w:val="4"/>
              <w:snapToGrid w:val="0"/>
              <w:spacing w:line="380" w:lineRule="exact"/>
              <w:ind w:left="-8" w:leftChars="-4" w:firstLine="0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报价开启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地点：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u w:val="single"/>
              </w:rPr>
              <w:t>厦门市湖里区岐山北路5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u w:val="single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u w:val="single"/>
              </w:rPr>
              <w:t>号C栋910</w:t>
            </w:r>
          </w:p>
        </w:tc>
      </w:tr>
      <w:tr w14:paraId="4790E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6DEA124E">
            <w:pPr>
              <w:widowControl/>
              <w:numPr>
                <w:ilvl w:val="0"/>
                <w:numId w:val="1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26F835B5">
            <w:pPr>
              <w:pStyle w:val="4"/>
              <w:snapToGrid w:val="0"/>
              <w:spacing w:line="380" w:lineRule="exact"/>
              <w:ind w:left="-108"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评审小组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的组建</w:t>
            </w:r>
          </w:p>
        </w:tc>
        <w:tc>
          <w:tcPr>
            <w:tcW w:w="5821" w:type="dxa"/>
            <w:vAlign w:val="center"/>
          </w:tcPr>
          <w:p w14:paraId="1B312624">
            <w:pPr>
              <w:pStyle w:val="21"/>
              <w:jc w:val="both"/>
              <w:rPr>
                <w:rFonts w:hint="eastAsia" w:hAnsi="宋体" w:cs="宋体"/>
                <w:bCs/>
                <w:color w:val="auto"/>
                <w:szCs w:val="24"/>
              </w:rPr>
            </w:pPr>
            <w:r>
              <w:rPr>
                <w:rFonts w:hint="eastAsia" w:hAnsi="宋体" w:cs="宋体"/>
                <w:bCs/>
                <w:color w:val="auto"/>
                <w:szCs w:val="24"/>
                <w:lang w:val="en-US" w:eastAsia="zh-CN"/>
              </w:rPr>
              <w:t>评审小组</w:t>
            </w:r>
            <w:r>
              <w:rPr>
                <w:rFonts w:hint="eastAsia" w:hAnsi="宋体" w:cs="宋体"/>
                <w:bCs/>
                <w:color w:val="auto"/>
                <w:szCs w:val="24"/>
              </w:rPr>
              <w:t>成员人数为</w:t>
            </w:r>
            <w:r>
              <w:rPr>
                <w:rFonts w:hint="eastAsia" w:hAnsi="宋体" w:cs="宋体"/>
                <w:bCs/>
                <w:color w:val="auto"/>
                <w:szCs w:val="24"/>
                <w:u w:val="single"/>
              </w:rPr>
              <w:t xml:space="preserve">   3   </w:t>
            </w:r>
            <w:r>
              <w:rPr>
                <w:rFonts w:hint="eastAsia" w:hAnsi="宋体" w:cs="宋体"/>
                <w:bCs/>
                <w:color w:val="auto"/>
                <w:szCs w:val="24"/>
              </w:rPr>
              <w:t>人及以上单数，由</w:t>
            </w:r>
            <w:r>
              <w:rPr>
                <w:rFonts w:hint="eastAsia" w:hAnsi="宋体" w:cs="宋体"/>
                <w:bCs/>
                <w:color w:val="auto"/>
                <w:szCs w:val="24"/>
                <w:lang w:val="en-US" w:eastAsia="zh-CN"/>
              </w:rPr>
              <w:t>采购人</w:t>
            </w:r>
            <w:r>
              <w:rPr>
                <w:rFonts w:hint="eastAsia" w:hAnsi="宋体" w:cs="宋体"/>
                <w:bCs/>
                <w:color w:val="auto"/>
                <w:szCs w:val="24"/>
              </w:rPr>
              <w:t>依法组建。</w:t>
            </w:r>
          </w:p>
        </w:tc>
      </w:tr>
      <w:tr w14:paraId="23145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1E0EDA12">
            <w:pPr>
              <w:widowControl/>
              <w:numPr>
                <w:ilvl w:val="0"/>
                <w:numId w:val="1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6F92A10E">
            <w:pPr>
              <w:pStyle w:val="21"/>
              <w:jc w:val="center"/>
              <w:rPr>
                <w:rFonts w:hint="eastAsia" w:hAnsi="宋体" w:cs="宋体"/>
                <w:bCs/>
                <w:color w:val="auto"/>
                <w:szCs w:val="24"/>
              </w:rPr>
            </w:pPr>
            <w:r>
              <w:rPr>
                <w:rFonts w:hint="eastAsia" w:hAnsi="宋体" w:cs="宋体"/>
                <w:bCs/>
                <w:color w:val="auto"/>
                <w:szCs w:val="24"/>
                <w:lang w:val="en-US" w:eastAsia="zh-CN"/>
              </w:rPr>
              <w:t>评审</w:t>
            </w:r>
            <w:r>
              <w:rPr>
                <w:rFonts w:hint="eastAsia" w:hAnsi="宋体" w:cs="宋体"/>
                <w:bCs/>
                <w:color w:val="auto"/>
                <w:szCs w:val="24"/>
              </w:rPr>
              <w:t>办法</w:t>
            </w:r>
          </w:p>
        </w:tc>
        <w:tc>
          <w:tcPr>
            <w:tcW w:w="5821" w:type="dxa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67397A43">
            <w:pPr>
              <w:pStyle w:val="21"/>
              <w:jc w:val="both"/>
              <w:rPr>
                <w:rFonts w:hint="eastAsia" w:hAnsi="宋体" w:eastAsia="宋体" w:cs="宋体"/>
                <w:bCs/>
                <w:color w:val="auto"/>
                <w:szCs w:val="24"/>
                <w:highlight w:val="none"/>
                <w:lang w:eastAsia="zh-CN"/>
              </w:rPr>
            </w:pPr>
            <w:r>
              <w:rPr>
                <w:rFonts w:hint="eastAsia" w:hAnsi="宋体" w:cs="宋体"/>
                <w:bCs/>
                <w:color w:val="auto"/>
                <w:szCs w:val="24"/>
                <w:highlight w:val="none"/>
              </w:rPr>
              <w:t>本</w:t>
            </w:r>
            <w:r>
              <w:rPr>
                <w:rFonts w:hint="eastAsia" w:hAnsi="宋体" w:cs="宋体"/>
                <w:bCs/>
                <w:color w:val="auto"/>
                <w:szCs w:val="24"/>
                <w:highlight w:val="none"/>
                <w:lang w:val="en-US" w:eastAsia="zh-CN"/>
              </w:rPr>
              <w:t>询价</w:t>
            </w:r>
            <w:r>
              <w:rPr>
                <w:rFonts w:hint="eastAsia" w:hAnsi="宋体" w:cs="宋体"/>
                <w:bCs/>
                <w:color w:val="auto"/>
                <w:szCs w:val="24"/>
                <w:highlight w:val="none"/>
              </w:rPr>
              <w:t>项目采用的</w:t>
            </w:r>
            <w:r>
              <w:rPr>
                <w:rFonts w:hint="eastAsia" w:hAnsi="宋体" w:cs="宋体"/>
                <w:bCs/>
                <w:color w:val="auto"/>
                <w:szCs w:val="24"/>
                <w:highlight w:val="none"/>
                <w:lang w:val="en-US" w:eastAsia="zh-CN"/>
              </w:rPr>
              <w:t>评审</w:t>
            </w:r>
            <w:r>
              <w:rPr>
                <w:rFonts w:hint="eastAsia" w:hAnsi="宋体" w:cs="宋体"/>
                <w:bCs/>
                <w:color w:val="auto"/>
                <w:szCs w:val="24"/>
                <w:highlight w:val="none"/>
              </w:rPr>
              <w:t>办法为：</w:t>
            </w:r>
            <w:r>
              <w:rPr>
                <w:rFonts w:hint="eastAsia" w:hAnsi="宋体" w:cs="宋体"/>
                <w:bCs/>
                <w:color w:val="auto"/>
                <w:szCs w:val="24"/>
                <w:highlight w:val="none"/>
                <w:u w:val="single"/>
                <w:shd w:val="clear"/>
              </w:rPr>
              <w:t xml:space="preserve"> </w:t>
            </w:r>
            <w:r>
              <w:rPr>
                <w:rFonts w:hint="eastAsia" w:hAnsi="宋体" w:cs="宋体"/>
                <w:bCs/>
                <w:color w:val="auto"/>
                <w:szCs w:val="24"/>
                <w:highlight w:val="none"/>
                <w:u w:val="single"/>
                <w:shd w:val="clear"/>
                <w:lang w:val="en-US" w:eastAsia="zh-CN"/>
              </w:rPr>
              <w:t>综合评审</w:t>
            </w:r>
            <w:r>
              <w:rPr>
                <w:rFonts w:hint="eastAsia" w:hAnsi="宋体" w:cs="宋体"/>
                <w:bCs/>
                <w:color w:val="auto"/>
                <w:szCs w:val="24"/>
                <w:highlight w:val="none"/>
                <w:u w:val="single"/>
                <w:shd w:val="clear"/>
              </w:rPr>
              <w:t>法</w:t>
            </w:r>
            <w:r>
              <w:rPr>
                <w:rFonts w:hint="eastAsia" w:hAnsi="宋体" w:cs="宋体"/>
                <w:bCs/>
                <w:color w:val="auto"/>
                <w:szCs w:val="24"/>
                <w:highlight w:val="none"/>
                <w:u w:val="single"/>
                <w:shd w:val="clear"/>
                <w:lang w:eastAsia="zh-CN"/>
              </w:rPr>
              <w:t>。</w:t>
            </w:r>
          </w:p>
        </w:tc>
      </w:tr>
      <w:tr w14:paraId="68387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5E5A5BBD">
            <w:pPr>
              <w:widowControl/>
              <w:numPr>
                <w:ilvl w:val="0"/>
                <w:numId w:val="1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4461734F">
            <w:pPr>
              <w:pStyle w:val="21"/>
              <w:jc w:val="center"/>
              <w:rPr>
                <w:rFonts w:hint="eastAsia" w:hAnsi="宋体" w:cs="宋体"/>
                <w:bCs/>
                <w:color w:val="auto"/>
                <w:szCs w:val="24"/>
              </w:rPr>
            </w:pPr>
            <w:r>
              <w:rPr>
                <w:rFonts w:hint="eastAsia" w:hAnsi="宋体" w:cs="宋体"/>
                <w:bCs/>
                <w:color w:val="auto"/>
                <w:szCs w:val="24"/>
              </w:rPr>
              <w:t>是否授权评审小组确定成交供应商</w:t>
            </w:r>
          </w:p>
        </w:tc>
        <w:tc>
          <w:tcPr>
            <w:tcW w:w="5821" w:type="dxa"/>
          </w:tcPr>
          <w:p w14:paraId="699187DF">
            <w:pPr>
              <w:pStyle w:val="21"/>
              <w:jc w:val="both"/>
              <w:rPr>
                <w:rFonts w:hint="eastAsia" w:hAnsi="宋体" w:eastAsia="宋体" w:cs="宋体"/>
                <w:bCs/>
                <w:color w:val="auto"/>
                <w:szCs w:val="24"/>
                <w:lang w:eastAsia="zh-CN"/>
              </w:rPr>
            </w:pPr>
            <w:r>
              <w:rPr>
                <w:rFonts w:hint="eastAsia" w:hAnsi="宋体" w:cs="宋体"/>
                <w:bCs/>
                <w:color w:val="auto"/>
                <w:szCs w:val="24"/>
                <w:lang w:eastAsia="zh-CN"/>
              </w:rPr>
              <w:t>☑</w:t>
            </w:r>
            <w:r>
              <w:rPr>
                <w:rFonts w:hint="eastAsia" w:hAnsi="宋体" w:cs="宋体"/>
                <w:bCs/>
                <w:color w:val="auto"/>
                <w:szCs w:val="24"/>
              </w:rPr>
              <w:t xml:space="preserve"> 是</w:t>
            </w:r>
            <w:r>
              <w:rPr>
                <w:rFonts w:hint="eastAsia" w:hAnsi="宋体" w:cs="宋体"/>
                <w:bCs/>
                <w:color w:val="auto"/>
                <w:szCs w:val="24"/>
                <w:lang w:eastAsia="zh-CN"/>
              </w:rPr>
              <w:t>，在满足资格及项目要求的前提下，按综合得分由高到低确定1名成交人。</w:t>
            </w:r>
          </w:p>
          <w:p w14:paraId="0F165E9D">
            <w:pPr>
              <w:pStyle w:val="21"/>
              <w:jc w:val="both"/>
              <w:rPr>
                <w:rFonts w:hint="eastAsia" w:hAnsi="宋体" w:eastAsia="宋体" w:cs="宋体"/>
                <w:bCs/>
                <w:color w:val="auto"/>
                <w:szCs w:val="24"/>
                <w:u w:val="single"/>
                <w:lang w:eastAsia="zh-CN"/>
              </w:rPr>
            </w:pPr>
            <w:r>
              <w:rPr>
                <w:rFonts w:hint="eastAsia" w:hAnsi="宋体" w:cs="宋体"/>
                <w:bCs/>
                <w:color w:val="auto"/>
                <w:szCs w:val="24"/>
              </w:rPr>
              <w:sym w:font="Wingdings" w:char="00A8"/>
            </w:r>
            <w:r>
              <w:rPr>
                <w:rFonts w:hint="eastAsia" w:hAnsi="宋体" w:cs="宋体"/>
                <w:bCs/>
                <w:color w:val="auto"/>
                <w:szCs w:val="24"/>
              </w:rPr>
              <w:t xml:space="preserve"> 否</w:t>
            </w:r>
          </w:p>
        </w:tc>
      </w:tr>
    </w:tbl>
    <w:p w14:paraId="2346E38F">
      <w:pPr>
        <w:pStyle w:val="3"/>
        <w:pageBreakBefore/>
        <w:tabs>
          <w:tab w:val="left" w:pos="0"/>
        </w:tabs>
        <w:spacing w:before="120" w:after="100" w:afterAutospacing="1"/>
        <w:jc w:val="center"/>
        <w:rPr>
          <w:rFonts w:hint="eastAsia" w:ascii="黑体" w:hAnsi="黑体" w:eastAsia="黑体" w:cs="宋体"/>
          <w:b w:val="0"/>
          <w:bCs w:val="0"/>
          <w:sz w:val="28"/>
          <w:szCs w:val="28"/>
        </w:rPr>
      </w:pPr>
      <w:bookmarkStart w:id="4" w:name="_Toc66836699"/>
      <w:r>
        <w:rPr>
          <w:rFonts w:hint="eastAsia" w:ascii="宋体" w:hAnsi="宋体" w:cs="宋体"/>
          <w:color w:val="000000"/>
          <w:sz w:val="30"/>
          <w:szCs w:val="30"/>
        </w:rPr>
        <w:t xml:space="preserve">第三章 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评审</w:t>
      </w:r>
      <w:r>
        <w:rPr>
          <w:rFonts w:hint="eastAsia" w:ascii="宋体" w:hAnsi="宋体" w:cs="宋体"/>
          <w:color w:val="000000"/>
          <w:sz w:val="30"/>
          <w:szCs w:val="30"/>
        </w:rPr>
        <w:t>办法和标准</w:t>
      </w:r>
      <w:bookmarkEnd w:id="4"/>
      <w:bookmarkStart w:id="5" w:name="_Toc215480809"/>
      <w:bookmarkStart w:id="6" w:name="_Toc13309374"/>
    </w:p>
    <w:tbl>
      <w:tblPr>
        <w:tblStyle w:val="10"/>
        <w:tblpPr w:leftFromText="180" w:rightFromText="180" w:vertAnchor="text" w:horzAnchor="page" w:tblpXSpec="center" w:tblpY="615"/>
        <w:tblOverlap w:val="never"/>
        <w:tblW w:w="91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1823"/>
        <w:gridCol w:w="6357"/>
      </w:tblGrid>
      <w:tr w14:paraId="31AF0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71949906">
            <w:pPr>
              <w:pStyle w:val="4"/>
              <w:snapToGrid w:val="0"/>
              <w:spacing w:line="360" w:lineRule="auto"/>
              <w:ind w:firstLine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条款号</w:t>
            </w:r>
          </w:p>
        </w:tc>
        <w:tc>
          <w:tcPr>
            <w:tcW w:w="18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F02BC">
            <w:pPr>
              <w:pStyle w:val="4"/>
              <w:snapToGrid w:val="0"/>
              <w:spacing w:line="360" w:lineRule="auto"/>
              <w:ind w:firstLine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条款名称</w:t>
            </w:r>
          </w:p>
        </w:tc>
        <w:tc>
          <w:tcPr>
            <w:tcW w:w="6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D689F2A">
            <w:pPr>
              <w:pStyle w:val="4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编列内容</w:t>
            </w:r>
          </w:p>
        </w:tc>
      </w:tr>
      <w:tr w14:paraId="58C54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6D1CE2B6">
            <w:pPr>
              <w:pStyle w:val="4"/>
              <w:tabs>
                <w:tab w:val="left" w:pos="180"/>
              </w:tabs>
              <w:snapToGrid w:val="0"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08244">
            <w:pPr>
              <w:pStyle w:val="4"/>
              <w:snapToGrid w:val="0"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shd w:val="clear"/>
                <w:lang w:val="en-US" w:eastAsia="zh-CN" w:bidi="ar-SA"/>
                <w14:ligatures w14:val="standardContextual"/>
              </w:rPr>
              <w:t>综合评价法</w:t>
            </w:r>
          </w:p>
        </w:tc>
        <w:tc>
          <w:tcPr>
            <w:tcW w:w="6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76214D1">
            <w:pPr>
              <w:spacing w:before="147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本项目采用综合评分法，总分 100分，其中价格部分50分，资质能力、过往业绩、经营规模等20分，客户服务30分。评审小组对满足询价文件实质性要求的报价文件，按以下标准进行打分，汇总得分最高者为第一供应商候选人，次高者为第二中供应商候选人，以此类推。若总分相同，则报价低者优先；若仍相同，由采购人随机抽取确定排序。</w:t>
            </w:r>
          </w:p>
        </w:tc>
      </w:tr>
    </w:tbl>
    <w:p w14:paraId="241A4D42">
      <w:pPr>
        <w:jc w:val="center"/>
        <w:rPr>
          <w:rFonts w:hint="eastAsia" w:ascii="宋体" w:hAnsi="宋体" w:cs="宋体"/>
          <w:b/>
          <w:sz w:val="28"/>
          <w:szCs w:val="28"/>
        </w:rPr>
      </w:pPr>
    </w:p>
    <w:p w14:paraId="06D85AA1">
      <w:pPr>
        <w:jc w:val="center"/>
        <w:rPr>
          <w:rFonts w:hint="eastAsia" w:ascii="宋体" w:hAnsi="宋体" w:cs="宋体"/>
          <w:b/>
          <w:sz w:val="28"/>
          <w:szCs w:val="28"/>
        </w:rPr>
      </w:pPr>
    </w:p>
    <w:p w14:paraId="351989B6">
      <w:pPr>
        <w:jc w:val="center"/>
        <w:rPr>
          <w:rFonts w:hint="eastAsia" w:ascii="宋体" w:hAnsi="宋体" w:cs="宋体"/>
          <w:b/>
          <w:sz w:val="28"/>
          <w:szCs w:val="28"/>
        </w:rPr>
      </w:pPr>
    </w:p>
    <w:bookmarkEnd w:id="5"/>
    <w:bookmarkEnd w:id="6"/>
    <w:p w14:paraId="2FC4DFF0">
      <w:pPr>
        <w:pStyle w:val="3"/>
        <w:tabs>
          <w:tab w:val="left" w:pos="0"/>
        </w:tabs>
        <w:adjustRightInd w:val="0"/>
        <w:spacing w:line="416" w:lineRule="atLeast"/>
        <w:textAlignment w:val="baseline"/>
        <w:rPr>
          <w:rFonts w:hint="eastAsia" w:ascii="宋体" w:hAnsi="宋体" w:cs="宋体"/>
        </w:rPr>
      </w:pPr>
      <w:bookmarkStart w:id="7" w:name="_Toc66836701"/>
      <w:bookmarkStart w:id="8" w:name="_Toc300038973"/>
    </w:p>
    <w:p w14:paraId="77B91579">
      <w:pPr>
        <w:rPr>
          <w:rFonts w:hint="eastAsia" w:ascii="宋体" w:hAnsi="宋体" w:cs="宋体"/>
        </w:rPr>
      </w:pPr>
    </w:p>
    <w:p w14:paraId="1668DE7F">
      <w:pPr>
        <w:rPr>
          <w:rFonts w:hint="eastAsia" w:ascii="宋体" w:hAnsi="宋体" w:cs="宋体"/>
        </w:rPr>
      </w:pPr>
    </w:p>
    <w:p w14:paraId="5175E1A9">
      <w:pPr>
        <w:rPr>
          <w:rFonts w:hint="eastAsia" w:ascii="宋体" w:hAnsi="宋体" w:cs="宋体"/>
        </w:rPr>
      </w:pPr>
    </w:p>
    <w:p w14:paraId="20CE57AB">
      <w:pPr>
        <w:rPr>
          <w:rFonts w:hint="eastAsia" w:ascii="宋体" w:hAnsi="宋体" w:cs="宋体"/>
        </w:rPr>
      </w:pPr>
    </w:p>
    <w:p w14:paraId="54FDA68E">
      <w:pPr>
        <w:rPr>
          <w:rFonts w:hint="eastAsia" w:ascii="宋体" w:hAnsi="宋体" w:cs="宋体"/>
        </w:rPr>
      </w:pPr>
    </w:p>
    <w:p w14:paraId="69443247">
      <w:pPr>
        <w:rPr>
          <w:rFonts w:hint="eastAsia" w:ascii="宋体" w:hAnsi="宋体" w:cs="宋体"/>
        </w:rPr>
      </w:pPr>
    </w:p>
    <w:p w14:paraId="1E9C2704">
      <w:pPr>
        <w:rPr>
          <w:rFonts w:hint="eastAsia" w:ascii="宋体" w:hAnsi="宋体" w:cs="宋体"/>
        </w:rPr>
      </w:pPr>
    </w:p>
    <w:p w14:paraId="2FBF523B">
      <w:pPr>
        <w:rPr>
          <w:rFonts w:hint="eastAsia" w:ascii="宋体" w:hAnsi="宋体" w:cs="宋体"/>
        </w:rPr>
      </w:pPr>
    </w:p>
    <w:p w14:paraId="4B1BAE37">
      <w:pPr>
        <w:rPr>
          <w:rFonts w:hint="eastAsia" w:ascii="宋体" w:hAnsi="宋体" w:cs="宋体"/>
        </w:rPr>
      </w:pPr>
    </w:p>
    <w:p w14:paraId="1F41F3C9">
      <w:pPr>
        <w:rPr>
          <w:rFonts w:hint="eastAsia" w:ascii="宋体" w:hAnsi="宋体" w:cs="宋体"/>
        </w:rPr>
      </w:pPr>
    </w:p>
    <w:p w14:paraId="58E1DF5F">
      <w:pPr>
        <w:rPr>
          <w:rFonts w:hint="eastAsia" w:ascii="宋体" w:hAnsi="宋体" w:cs="宋体"/>
        </w:rPr>
      </w:pPr>
    </w:p>
    <w:p w14:paraId="127E4D51">
      <w:pPr>
        <w:rPr>
          <w:rFonts w:hint="eastAsia" w:ascii="宋体" w:hAnsi="宋体" w:cs="宋体"/>
        </w:rPr>
      </w:pPr>
    </w:p>
    <w:p w14:paraId="61F9025D">
      <w:pPr>
        <w:rPr>
          <w:rFonts w:hint="eastAsia" w:ascii="宋体" w:hAnsi="宋体" w:cs="宋体"/>
        </w:rPr>
      </w:pPr>
    </w:p>
    <w:p w14:paraId="22C8A363">
      <w:pPr>
        <w:rPr>
          <w:rFonts w:hint="eastAsia" w:ascii="宋体" w:hAnsi="宋体" w:cs="宋体"/>
        </w:rPr>
      </w:pPr>
    </w:p>
    <w:p w14:paraId="72DB7DE3">
      <w:pPr>
        <w:rPr>
          <w:rFonts w:hint="eastAsia" w:ascii="宋体" w:hAnsi="宋体" w:cs="宋体"/>
        </w:rPr>
      </w:pPr>
    </w:p>
    <w:p w14:paraId="23AA17F2">
      <w:pPr>
        <w:rPr>
          <w:rFonts w:hint="eastAsia" w:ascii="宋体" w:hAnsi="宋体" w:cs="宋体"/>
        </w:rPr>
      </w:pPr>
    </w:p>
    <w:p w14:paraId="1DADC1B8">
      <w:pPr>
        <w:rPr>
          <w:rFonts w:hint="eastAsia" w:ascii="宋体" w:hAnsi="宋体" w:cs="宋体"/>
        </w:rPr>
      </w:pPr>
    </w:p>
    <w:p w14:paraId="79990DB6">
      <w:pPr>
        <w:rPr>
          <w:rFonts w:hint="eastAsia" w:ascii="宋体" w:hAnsi="宋体" w:cs="宋体"/>
        </w:rPr>
      </w:pPr>
    </w:p>
    <w:bookmarkEnd w:id="7"/>
    <w:bookmarkEnd w:id="8"/>
    <w:p w14:paraId="7C2ABAAB">
      <w:pPr>
        <w:pStyle w:val="5"/>
        <w:kinsoku w:val="0"/>
        <w:overflowPunct w:val="0"/>
        <w:adjustRightInd/>
        <w:snapToGrid w:val="0"/>
        <w:spacing w:line="360" w:lineRule="auto"/>
        <w:ind w:left="0"/>
        <w:jc w:val="center"/>
        <w:rPr>
          <w:rFonts w:hint="eastAsia" w:ascii="仿宋_GB2312" w:eastAsia="宋体" w:cs="宋体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74" w:right="1701" w:bottom="1474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BFDA8B98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1EC76">
    <w:pPr>
      <w:pStyle w:val="8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08915">
    <w:pPr>
      <w:pStyle w:val="8"/>
      <w:framePr w:wrap="around" w:vAnchor="text" w:hAnchor="margin" w:xAlign="center" w:y="1"/>
      <w:rPr>
        <w:rStyle w:val="13"/>
        <w:rFonts w:hint="eastAsia"/>
      </w:rPr>
    </w:pPr>
    <w:r>
      <w:fldChar w:fldCharType="begin"/>
    </w:r>
    <w:r>
      <w:rPr>
        <w:rStyle w:val="13"/>
      </w:rPr>
      <w:instrText xml:space="preserve">PAGE  </w:instrText>
    </w:r>
    <w:r>
      <w:fldChar w:fldCharType="separate"/>
    </w:r>
    <w:r>
      <w:rPr>
        <w:rStyle w:val="13"/>
      </w:rPr>
      <w:t>1</w:t>
    </w:r>
    <w:r>
      <w:fldChar w:fldCharType="end"/>
    </w:r>
  </w:p>
  <w:p w14:paraId="42B7CA9D">
    <w:pPr>
      <w:pStyle w:val="8"/>
      <w:ind w:right="360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770783">
    <w:pPr>
      <w:pStyle w:val="9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5D5343"/>
    <w:multiLevelType w:val="multilevel"/>
    <w:tmpl w:val="5E5D5343"/>
    <w:lvl w:ilvl="0" w:tentative="0">
      <w:start w:val="1"/>
      <w:numFmt w:val="decimal"/>
      <w:lvlText w:val="%1."/>
      <w:lvlJc w:val="left"/>
      <w:pPr>
        <w:tabs>
          <w:tab w:val="left" w:pos="567"/>
        </w:tabs>
        <w:ind w:left="0" w:firstLine="355"/>
      </w:pPr>
      <w:rPr>
        <w:rFonts w:hint="eastAsia"/>
        <w:i w:val="0"/>
        <w:sz w:val="24"/>
        <w:szCs w:val="24"/>
      </w:rPr>
    </w:lvl>
    <w:lvl w:ilvl="1" w:tentative="0">
      <w:start w:val="1"/>
      <w:numFmt w:val="decimal"/>
      <w:lvlText w:val="%1.%2."/>
      <w:lvlJc w:val="left"/>
      <w:pPr>
        <w:tabs>
          <w:tab w:val="left" w:pos="510"/>
        </w:tabs>
        <w:ind w:left="0" w:firstLine="510"/>
      </w:pPr>
      <w:rPr>
        <w:rFonts w:hint="eastAsia"/>
        <w:i w:val="0"/>
      </w:rPr>
    </w:lvl>
    <w:lvl w:ilvl="2" w:tentative="0">
      <w:start w:val="1"/>
      <w:numFmt w:val="decimal"/>
      <w:lvlText w:val="%1.%2.%3."/>
      <w:lvlJc w:val="left"/>
      <w:pPr>
        <w:tabs>
          <w:tab w:val="left" w:pos="510"/>
        </w:tabs>
        <w:ind w:left="0" w:firstLine="510"/>
      </w:pPr>
      <w:rPr>
        <w:rFonts w:hint="eastAsia"/>
        <w:i w:val="0"/>
      </w:rPr>
    </w:lvl>
    <w:lvl w:ilvl="3" w:tentative="0">
      <w:start w:val="1"/>
      <w:numFmt w:val="decimal"/>
      <w:lvlText w:val="%1.%2.%3.%4."/>
      <w:lvlJc w:val="left"/>
      <w:pPr>
        <w:tabs>
          <w:tab w:val="left" w:pos="510"/>
        </w:tabs>
        <w:ind w:left="0" w:firstLine="510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0A6"/>
    <w:rsid w:val="000004DF"/>
    <w:rsid w:val="000145DC"/>
    <w:rsid w:val="00042FD9"/>
    <w:rsid w:val="00045321"/>
    <w:rsid w:val="00051A71"/>
    <w:rsid w:val="000659A7"/>
    <w:rsid w:val="00092548"/>
    <w:rsid w:val="000B233F"/>
    <w:rsid w:val="000F32A2"/>
    <w:rsid w:val="0012213B"/>
    <w:rsid w:val="001320EA"/>
    <w:rsid w:val="001B75D1"/>
    <w:rsid w:val="00221D75"/>
    <w:rsid w:val="002A4E37"/>
    <w:rsid w:val="002C38FE"/>
    <w:rsid w:val="002D3ACA"/>
    <w:rsid w:val="00453876"/>
    <w:rsid w:val="005115EB"/>
    <w:rsid w:val="0057464A"/>
    <w:rsid w:val="006640AB"/>
    <w:rsid w:val="007C3D8F"/>
    <w:rsid w:val="007F48F5"/>
    <w:rsid w:val="007F7A7F"/>
    <w:rsid w:val="0087616C"/>
    <w:rsid w:val="008D146E"/>
    <w:rsid w:val="00914141"/>
    <w:rsid w:val="00922727"/>
    <w:rsid w:val="00931491"/>
    <w:rsid w:val="00B13A00"/>
    <w:rsid w:val="00B5692B"/>
    <w:rsid w:val="00B829C7"/>
    <w:rsid w:val="00B82F04"/>
    <w:rsid w:val="00BC3AEE"/>
    <w:rsid w:val="00BD6E47"/>
    <w:rsid w:val="00BE49F2"/>
    <w:rsid w:val="00C17588"/>
    <w:rsid w:val="00C97F6B"/>
    <w:rsid w:val="00D24787"/>
    <w:rsid w:val="00D801BF"/>
    <w:rsid w:val="00DC52B1"/>
    <w:rsid w:val="00DE2B7B"/>
    <w:rsid w:val="00DF625A"/>
    <w:rsid w:val="00E201DD"/>
    <w:rsid w:val="00E3260E"/>
    <w:rsid w:val="00E85EDE"/>
    <w:rsid w:val="00ED09EC"/>
    <w:rsid w:val="00F43478"/>
    <w:rsid w:val="00F53F1B"/>
    <w:rsid w:val="00FE00A6"/>
    <w:rsid w:val="06020D95"/>
    <w:rsid w:val="06CB6AFC"/>
    <w:rsid w:val="08251EAA"/>
    <w:rsid w:val="0B7C7FFC"/>
    <w:rsid w:val="0BF862F7"/>
    <w:rsid w:val="0C5B5959"/>
    <w:rsid w:val="0FAC4C5F"/>
    <w:rsid w:val="11C72224"/>
    <w:rsid w:val="148F5C99"/>
    <w:rsid w:val="1A2B4427"/>
    <w:rsid w:val="1B4346C9"/>
    <w:rsid w:val="1FC9707B"/>
    <w:rsid w:val="27693231"/>
    <w:rsid w:val="27D80B4F"/>
    <w:rsid w:val="318409CB"/>
    <w:rsid w:val="40203351"/>
    <w:rsid w:val="41142884"/>
    <w:rsid w:val="47922654"/>
    <w:rsid w:val="49064E04"/>
    <w:rsid w:val="4A2504E9"/>
    <w:rsid w:val="4B73429D"/>
    <w:rsid w:val="4EC44622"/>
    <w:rsid w:val="55521C86"/>
    <w:rsid w:val="565C27CC"/>
    <w:rsid w:val="576461EE"/>
    <w:rsid w:val="58862EFB"/>
    <w:rsid w:val="58E41B62"/>
    <w:rsid w:val="597936DB"/>
    <w:rsid w:val="59AA7B4E"/>
    <w:rsid w:val="5AC74DE9"/>
    <w:rsid w:val="5B7F6ABF"/>
    <w:rsid w:val="5EED226F"/>
    <w:rsid w:val="610B6375"/>
    <w:rsid w:val="62AC0373"/>
    <w:rsid w:val="64373C6C"/>
    <w:rsid w:val="65901886"/>
    <w:rsid w:val="6AC24D40"/>
    <w:rsid w:val="6E1B6935"/>
    <w:rsid w:val="7CB00608"/>
    <w:rsid w:val="7CE02C9B"/>
    <w:rsid w:val="7DEF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9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  <w14:ligatures w14:val="none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link w:val="20"/>
    <w:qFormat/>
    <w:uiPriority w:val="0"/>
    <w:pPr>
      <w:adjustRightInd w:val="0"/>
      <w:spacing w:line="360" w:lineRule="atLeast"/>
      <w:ind w:firstLine="420"/>
      <w:textAlignment w:val="baseline"/>
    </w:pPr>
    <w:rPr>
      <w:rFonts w:ascii="Times New Roman" w:hAnsi="Times New Roman" w:eastAsia="宋体" w:cs="Times New Roman"/>
      <w:szCs w:val="20"/>
      <w14:ligatures w14:val="none"/>
    </w:rPr>
  </w:style>
  <w:style w:type="paragraph" w:styleId="5">
    <w:name w:val="Body Text"/>
    <w:basedOn w:val="1"/>
    <w:link w:val="16"/>
    <w:qFormat/>
    <w:uiPriority w:val="0"/>
    <w:pPr>
      <w:jc w:val="center"/>
    </w:pPr>
    <w:rPr>
      <w:rFonts w:ascii="宋体" w:hAnsi="宋体" w:eastAsia="宋体" w:cs="Times New Roman"/>
      <w:b/>
      <w:sz w:val="48"/>
      <w:szCs w:val="20"/>
      <w14:ligatures w14:val="none"/>
    </w:rPr>
  </w:style>
  <w:style w:type="paragraph" w:styleId="6">
    <w:name w:val="Plain Text"/>
    <w:basedOn w:val="1"/>
    <w:link w:val="17"/>
    <w:qFormat/>
    <w:uiPriority w:val="0"/>
    <w:rPr>
      <w:rFonts w:ascii="宋体" w:hAnsi="Courier New" w:eastAsia="宋体" w:cs="Times New Roman"/>
      <w:szCs w:val="20"/>
      <w14:ligatures w14:val="none"/>
    </w:rPr>
  </w:style>
  <w:style w:type="paragraph" w:styleId="7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8">
    <w:name w:val="footer"/>
    <w:basedOn w:val="1"/>
    <w:link w:val="15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4"/>
    <w:unhideWhenUsed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59"/>
    <w:rPr>
      <w:rFonts w:cs="Times New Roman"/>
      <w:color w:val="000000" w:themeColor="text1"/>
      <w:kern w:val="0"/>
      <w14:textFill>
        <w14:solidFill>
          <w14:schemeClr w14:val="tx1"/>
        </w14:solidFill>
      </w14:textFill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qFormat/>
    <w:uiPriority w:val="0"/>
  </w:style>
  <w:style w:type="character" w:customStyle="1" w:styleId="14">
    <w:name w:val="页眉 字符"/>
    <w:basedOn w:val="12"/>
    <w:link w:val="9"/>
    <w:qFormat/>
    <w:uiPriority w:val="99"/>
    <w:rPr>
      <w:sz w:val="18"/>
      <w:szCs w:val="18"/>
    </w:rPr>
  </w:style>
  <w:style w:type="character" w:customStyle="1" w:styleId="15">
    <w:name w:val="页脚 字符"/>
    <w:basedOn w:val="12"/>
    <w:link w:val="8"/>
    <w:qFormat/>
    <w:uiPriority w:val="99"/>
    <w:rPr>
      <w:sz w:val="18"/>
      <w:szCs w:val="18"/>
    </w:rPr>
  </w:style>
  <w:style w:type="character" w:customStyle="1" w:styleId="16">
    <w:name w:val="正文文本 字符"/>
    <w:basedOn w:val="12"/>
    <w:link w:val="5"/>
    <w:qFormat/>
    <w:uiPriority w:val="0"/>
    <w:rPr>
      <w:rFonts w:ascii="宋体" w:hAnsi="宋体" w:eastAsia="宋体" w:cs="Times New Roman"/>
      <w:b/>
      <w:sz w:val="48"/>
      <w:szCs w:val="20"/>
      <w14:ligatures w14:val="none"/>
    </w:rPr>
  </w:style>
  <w:style w:type="character" w:customStyle="1" w:styleId="17">
    <w:name w:val="纯文本 字符"/>
    <w:basedOn w:val="12"/>
    <w:link w:val="6"/>
    <w:qFormat/>
    <w:uiPriority w:val="0"/>
    <w:rPr>
      <w:rFonts w:ascii="宋体" w:hAnsi="Courier New" w:eastAsia="宋体" w:cs="Times New Roman"/>
      <w:szCs w:val="20"/>
      <w14:ligatures w14:val="none"/>
    </w:rPr>
  </w:style>
  <w:style w:type="character" w:customStyle="1" w:styleId="18">
    <w:name w:val="日期 字符"/>
    <w:basedOn w:val="12"/>
    <w:link w:val="7"/>
    <w:semiHidden/>
    <w:qFormat/>
    <w:uiPriority w:val="99"/>
  </w:style>
  <w:style w:type="character" w:customStyle="1" w:styleId="19">
    <w:name w:val="标题 2 字符"/>
    <w:basedOn w:val="12"/>
    <w:link w:val="3"/>
    <w:qFormat/>
    <w:uiPriority w:val="0"/>
    <w:rPr>
      <w:rFonts w:ascii="Cambria" w:hAnsi="Cambria" w:eastAsia="宋体" w:cs="Times New Roman"/>
      <w:b/>
      <w:bCs/>
      <w:sz w:val="32"/>
      <w:szCs w:val="32"/>
      <w14:ligatures w14:val="none"/>
    </w:rPr>
  </w:style>
  <w:style w:type="character" w:customStyle="1" w:styleId="20">
    <w:name w:val="正文缩进 字符"/>
    <w:link w:val="4"/>
    <w:qFormat/>
    <w:uiPriority w:val="0"/>
    <w:rPr>
      <w:rFonts w:ascii="Times New Roman" w:hAnsi="Times New Roman" w:eastAsia="宋体" w:cs="Times New Roman"/>
      <w:szCs w:val="20"/>
      <w14:ligatures w14:val="none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kern w:val="0"/>
      <w:sz w:val="24"/>
      <w:szCs w:val="20"/>
      <w:lang w:val="en-US" w:eastAsia="zh-CN" w:bidi="ar-SA"/>
      <w14:ligatures w14:val="none"/>
    </w:rPr>
  </w:style>
  <w:style w:type="paragraph" w:customStyle="1" w:styleId="22">
    <w:name w:val="BodyText1I2"/>
    <w:basedOn w:val="1"/>
    <w:qFormat/>
    <w:uiPriority w:val="0"/>
    <w:pPr>
      <w:widowControl/>
      <w:ind w:firstLine="420" w:firstLineChars="200"/>
      <w:textAlignment w:val="baseline"/>
    </w:pPr>
    <w:rPr>
      <w:rFonts w:ascii="宋体" w:hAnsi="宋体" w:eastAsia="宋体" w:cs="Times New Roman"/>
      <w:sz w:val="28"/>
      <w:szCs w:val="28"/>
      <w14:ligatures w14:val="none"/>
    </w:rPr>
  </w:style>
  <w:style w:type="character" w:customStyle="1" w:styleId="23">
    <w:name w:val="标题 1 字符"/>
    <w:basedOn w:val="12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4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cs="Times New Roman"/>
      <w:color w:val="000000" w:themeColor="text1"/>
      <w:kern w:val="0"/>
      <w:szCs w:val="21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3922</Words>
  <Characters>4100</Characters>
  <Lines>249</Lines>
  <Paragraphs>267</Paragraphs>
  <TotalTime>660</TotalTime>
  <ScaleCrop>false</ScaleCrop>
  <LinksUpToDate>false</LinksUpToDate>
  <CharactersWithSpaces>4402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2025-05-14T08:14:00Z</dcterms:created>
  <dc:creator>fengj 陈</dc:creator>
  <cp:lastModifiedBy>F²</cp:lastModifiedBy>
  <cp:lastPrinted>2026-10-09T09:09:04Z</cp:lastPrinted>
  <dcterms:modified xsi:type="dcterms:W3CDTF">2026-10-09T09:13:48Z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eyJoZGlkIjoiNjRkY2EzYTYyOGJjNTNlMjA0YzdhMjFlOTZkMDYyN2EiLCJ1c2VySWQiOiIyNTM5NDQ5MjgifQ==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54420044A15B4BF592777CD8D8C63DAA_13</vt:lpwstr>
  </property>
</Properties>
</file>