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27ED87" w14:textId="421C0838" w:rsidR="00A23DE6" w:rsidRDefault="00A23DE6" w:rsidP="00A23DE6">
      <w:pPr>
        <w:snapToGrid w:val="0"/>
        <w:spacing w:line="520" w:lineRule="exact"/>
        <w:jc w:val="left"/>
        <w:rPr>
          <w:rFonts w:ascii="黑体" w:eastAsia="黑体" w:hAnsi="黑体" w:cs="Times New Roman" w:hint="eastAsia"/>
          <w:spacing w:val="-8"/>
          <w:sz w:val="32"/>
          <w:szCs w:val="32"/>
        </w:rPr>
      </w:pPr>
      <w:r w:rsidRPr="00561663">
        <w:rPr>
          <w:rFonts w:ascii="黑体" w:eastAsia="黑体" w:hAnsi="黑体" w:cs="Times New Roman" w:hint="eastAsia"/>
          <w:spacing w:val="-8"/>
          <w:sz w:val="32"/>
          <w:szCs w:val="32"/>
        </w:rPr>
        <w:t>附件</w:t>
      </w:r>
      <w:r w:rsidR="0085703C">
        <w:rPr>
          <w:rFonts w:ascii="黑体" w:eastAsia="黑体" w:hAnsi="黑体" w:cs="Times New Roman" w:hint="eastAsia"/>
          <w:spacing w:val="-8"/>
          <w:sz w:val="32"/>
          <w:szCs w:val="32"/>
        </w:rPr>
        <w:t>6</w:t>
      </w:r>
    </w:p>
    <w:p w14:paraId="4FD00FAF" w14:textId="77777777" w:rsidR="00A23DE6" w:rsidRPr="00561663" w:rsidRDefault="00A23DE6" w:rsidP="00A23DE6">
      <w:pPr>
        <w:snapToGrid w:val="0"/>
        <w:spacing w:line="520" w:lineRule="exact"/>
        <w:jc w:val="left"/>
        <w:rPr>
          <w:rFonts w:ascii="黑体" w:eastAsia="黑体" w:hAnsi="黑体" w:cs="Times New Roman" w:hint="eastAsia"/>
          <w:spacing w:val="-8"/>
          <w:sz w:val="32"/>
          <w:szCs w:val="32"/>
        </w:rPr>
      </w:pPr>
    </w:p>
    <w:p w14:paraId="3EEDBB62" w14:textId="5E14D66E" w:rsidR="00A23DE6" w:rsidRDefault="0085703C" w:rsidP="00A23DE6">
      <w:pPr>
        <w:adjustRightInd w:val="0"/>
        <w:snapToGrid w:val="0"/>
        <w:spacing w:line="520" w:lineRule="exact"/>
        <w:jc w:val="center"/>
        <w:rPr>
          <w:rFonts w:ascii="Times New Roman" w:eastAsia="方正小标宋简体" w:hAnsi="Times New Roman" w:cs="Times New Roman"/>
          <w:color w:val="000000"/>
          <w:sz w:val="44"/>
          <w:szCs w:val="44"/>
        </w:rPr>
      </w:pPr>
      <w:r w:rsidRPr="0085703C">
        <w:rPr>
          <w:rFonts w:ascii="Times New Roman" w:eastAsia="方正小标宋简体" w:hAnsi="Times New Roman" w:cs="Times New Roman"/>
          <w:spacing w:val="-8"/>
          <w:sz w:val="44"/>
          <w:szCs w:val="44"/>
        </w:rPr>
        <w:t>大模型与生成式人工智能医疗器械性能评价任务集和错误分级表</w:t>
      </w:r>
      <w:r w:rsidR="00A23DE6" w:rsidRPr="00A23DE6">
        <w:rPr>
          <w:rFonts w:ascii="Times New Roman" w:eastAsia="方正小标宋简体" w:hAnsi="Times New Roman" w:cs="Times New Roman" w:hint="eastAsia"/>
          <w:spacing w:val="-8"/>
          <w:sz w:val="44"/>
          <w:szCs w:val="44"/>
        </w:rPr>
        <w:t>（</w:t>
      </w:r>
      <w:r w:rsidR="00A222A7">
        <w:rPr>
          <w:rFonts w:ascii="Times New Roman" w:eastAsia="方正小标宋简体" w:hAnsi="Times New Roman" w:cs="Times New Roman" w:hint="eastAsia"/>
          <w:spacing w:val="-8"/>
          <w:sz w:val="44"/>
          <w:szCs w:val="44"/>
        </w:rPr>
        <w:t>征求意见稿</w:t>
      </w:r>
      <w:r w:rsidR="00A23DE6" w:rsidRPr="00A23DE6">
        <w:rPr>
          <w:rFonts w:ascii="Times New Roman" w:eastAsia="方正小标宋简体" w:hAnsi="Times New Roman" w:cs="Times New Roman" w:hint="eastAsia"/>
          <w:spacing w:val="-8"/>
          <w:sz w:val="44"/>
          <w:szCs w:val="44"/>
        </w:rPr>
        <w:t>）</w:t>
      </w:r>
    </w:p>
    <w:p w14:paraId="5366C71D" w14:textId="77777777" w:rsidR="00A23DE6" w:rsidRDefault="00A23DE6" w:rsidP="00A23DE6">
      <w:pPr>
        <w:spacing w:line="52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</w:p>
    <w:p w14:paraId="50E2B9D5" w14:textId="15F3DF70" w:rsidR="00792A69" w:rsidRDefault="0085703C" w:rsidP="00A23DE6">
      <w:pPr>
        <w:spacing w:line="52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85703C">
        <w:rPr>
          <w:rFonts w:ascii="仿宋_GB2312" w:eastAsia="仿宋_GB2312"/>
          <w:sz w:val="32"/>
          <w:szCs w:val="32"/>
        </w:rPr>
        <w:t>配套工具建议稿；供试点评价、审评沟通和企业自查参考，不作为现行强制性要求</w:t>
      </w:r>
      <w:r w:rsidR="000E1BCA">
        <w:rPr>
          <w:rFonts w:ascii="仿宋_GB2312" w:eastAsia="仿宋_GB2312" w:hint="eastAsia"/>
          <w:sz w:val="32"/>
          <w:szCs w:val="32"/>
        </w:rPr>
        <w:t>。</w:t>
      </w:r>
    </w:p>
    <w:p w14:paraId="34A3E862" w14:textId="77777777" w:rsidR="000E1BCA" w:rsidRDefault="000E1BCA" w:rsidP="00A23DE6">
      <w:pPr>
        <w:spacing w:line="52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</w:p>
    <w:p w14:paraId="2AC4058B" w14:textId="571C999D" w:rsidR="00A23DE6" w:rsidRDefault="00A23DE6" w:rsidP="00A23DE6">
      <w:pPr>
        <w:adjustRightInd w:val="0"/>
        <w:snapToGrid w:val="0"/>
        <w:spacing w:line="520" w:lineRule="exact"/>
        <w:ind w:firstLineChars="200" w:firstLine="640"/>
        <w:outlineLvl w:val="0"/>
        <w:rPr>
          <w:rFonts w:ascii="Times New Roman" w:eastAsia="黑体" w:hAnsi="Times New Roman" w:cs="Times New Roman"/>
          <w:color w:val="000000"/>
          <w:sz w:val="32"/>
          <w:szCs w:val="32"/>
        </w:rPr>
      </w:pPr>
      <w:r>
        <w:rPr>
          <w:rFonts w:ascii="Times New Roman" w:eastAsia="黑体" w:hAnsi="Times New Roman" w:cs="Times New Roman"/>
          <w:color w:val="000000"/>
          <w:sz w:val="32"/>
          <w:szCs w:val="32"/>
        </w:rPr>
        <w:t>一、</w:t>
      </w:r>
      <w:r w:rsidR="00792A69">
        <w:rPr>
          <w:rFonts w:ascii="Times New Roman" w:eastAsia="黑体" w:hAnsi="Times New Roman" w:cs="Times New Roman" w:hint="eastAsia"/>
          <w:color w:val="000000"/>
          <w:sz w:val="32"/>
          <w:szCs w:val="32"/>
        </w:rPr>
        <w:t>目的</w:t>
      </w:r>
    </w:p>
    <w:p w14:paraId="1A059541" w14:textId="6CDC62F6" w:rsidR="000E1BCA" w:rsidRPr="000E1BCA" w:rsidRDefault="0085703C" w:rsidP="000E1BCA">
      <w:pPr>
        <w:spacing w:line="52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85703C">
        <w:rPr>
          <w:rFonts w:ascii="仿宋_GB2312" w:eastAsia="仿宋_GB2312"/>
          <w:sz w:val="32"/>
          <w:szCs w:val="32"/>
        </w:rPr>
        <w:t>本附件用于配合《大模型与生成式人工智能医疗器械性能评价指导原则》</w:t>
      </w:r>
      <w:r>
        <w:rPr>
          <w:rFonts w:ascii="仿宋_GB2312" w:eastAsia="仿宋_GB2312" w:hint="eastAsia"/>
          <w:sz w:val="32"/>
          <w:szCs w:val="32"/>
        </w:rPr>
        <w:t>（</w:t>
      </w:r>
      <w:r w:rsidRPr="0085703C">
        <w:rPr>
          <w:rFonts w:ascii="仿宋_GB2312" w:eastAsia="仿宋_GB2312"/>
          <w:sz w:val="32"/>
          <w:szCs w:val="32"/>
        </w:rPr>
        <w:t>建议稿</w:t>
      </w:r>
      <w:r>
        <w:rPr>
          <w:rFonts w:ascii="仿宋_GB2312" w:eastAsia="仿宋_GB2312" w:hint="eastAsia"/>
          <w:sz w:val="32"/>
          <w:szCs w:val="32"/>
        </w:rPr>
        <w:t>）</w:t>
      </w:r>
      <w:r w:rsidRPr="0085703C">
        <w:rPr>
          <w:rFonts w:ascii="仿宋_GB2312" w:eastAsia="仿宋_GB2312"/>
          <w:sz w:val="32"/>
          <w:szCs w:val="32"/>
        </w:rPr>
        <w:t>，将医学事实一致性、临床逻辑、内容完整性、拒答与安全降级、人工复核和可追溯性等原则转化为可记录的任务化评价要素。任务集应围绕具体预期用途构建，不得以通用问答表现替代医疗用途证据。</w:t>
      </w:r>
    </w:p>
    <w:p w14:paraId="74B6A69C" w14:textId="44439134" w:rsidR="00A23DE6" w:rsidRDefault="00A23DE6" w:rsidP="00A23DE6">
      <w:pPr>
        <w:adjustRightInd w:val="0"/>
        <w:snapToGrid w:val="0"/>
        <w:spacing w:line="520" w:lineRule="exact"/>
        <w:ind w:firstLineChars="200" w:firstLine="640"/>
        <w:outlineLvl w:val="0"/>
        <w:rPr>
          <w:rFonts w:ascii="Times New Roman" w:eastAsia="黑体" w:hAnsi="Times New Roman" w:cs="Times New Roman"/>
          <w:color w:val="000000"/>
          <w:sz w:val="32"/>
          <w:szCs w:val="32"/>
        </w:rPr>
      </w:pPr>
      <w:r>
        <w:rPr>
          <w:rFonts w:ascii="Times New Roman" w:eastAsia="黑体" w:hAnsi="Times New Roman" w:cs="Times New Roman"/>
          <w:color w:val="000000"/>
          <w:sz w:val="32"/>
          <w:szCs w:val="32"/>
        </w:rPr>
        <w:t>二、</w:t>
      </w:r>
      <w:r w:rsidR="0085703C" w:rsidRPr="0085703C">
        <w:rPr>
          <w:rFonts w:ascii="Times New Roman" w:eastAsia="黑体" w:hAnsi="Times New Roman" w:cs="Times New Roman"/>
          <w:color w:val="000000"/>
          <w:sz w:val="32"/>
          <w:szCs w:val="32"/>
        </w:rPr>
        <w:t>任务集基本信息记录表</w:t>
      </w:r>
    </w:p>
    <w:tbl>
      <w:tblPr>
        <w:tblStyle w:val="af3"/>
        <w:tblW w:w="8757" w:type="dxa"/>
        <w:jc w:val="center"/>
        <w:tblLook w:val="04A0" w:firstRow="1" w:lastRow="0" w:firstColumn="1" w:lastColumn="0" w:noHBand="0" w:noVBand="1"/>
      </w:tblPr>
      <w:tblGrid>
        <w:gridCol w:w="1980"/>
        <w:gridCol w:w="6777"/>
      </w:tblGrid>
      <w:tr w:rsidR="00805E6D" w:rsidRPr="000E1BCA" w14:paraId="3AFD0C55" w14:textId="6001DF00" w:rsidTr="00805E6D">
        <w:trPr>
          <w:trHeight w:val="334"/>
          <w:jc w:val="center"/>
        </w:trPr>
        <w:tc>
          <w:tcPr>
            <w:tcW w:w="1980" w:type="dxa"/>
            <w:vAlign w:val="center"/>
          </w:tcPr>
          <w:p w14:paraId="6705B3A6" w14:textId="1352F69A" w:rsidR="00805E6D" w:rsidRPr="00805E6D" w:rsidRDefault="00805E6D" w:rsidP="00805E6D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b/>
                <w:bCs/>
                <w:color w:val="000000"/>
                <w:sz w:val="24"/>
                <w:szCs w:val="36"/>
              </w:rPr>
            </w:pPr>
            <w:r w:rsidRPr="00805E6D">
              <w:rPr>
                <w:rFonts w:ascii="仿宋_GB2312" w:eastAsia="仿宋_GB2312" w:hAnsi="Times New Roman" w:hint="eastAsia"/>
                <w:b/>
                <w:sz w:val="24"/>
                <w:szCs w:val="36"/>
              </w:rPr>
              <w:t>字段</w:t>
            </w:r>
          </w:p>
        </w:tc>
        <w:tc>
          <w:tcPr>
            <w:tcW w:w="6777" w:type="dxa"/>
            <w:vAlign w:val="center"/>
          </w:tcPr>
          <w:p w14:paraId="60C9DBAB" w14:textId="3CEBABF5" w:rsidR="00805E6D" w:rsidRPr="00805E6D" w:rsidRDefault="00805E6D" w:rsidP="00805E6D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b/>
                <w:bCs/>
                <w:color w:val="000000"/>
                <w:sz w:val="24"/>
                <w:szCs w:val="36"/>
              </w:rPr>
            </w:pPr>
            <w:r w:rsidRPr="00805E6D">
              <w:rPr>
                <w:rFonts w:ascii="仿宋_GB2312" w:eastAsia="仿宋_GB2312" w:hAnsi="Times New Roman" w:hint="eastAsia"/>
                <w:b/>
                <w:sz w:val="24"/>
                <w:szCs w:val="36"/>
              </w:rPr>
              <w:t>记录要求</w:t>
            </w:r>
          </w:p>
        </w:tc>
      </w:tr>
      <w:tr w:rsidR="00805E6D" w:rsidRPr="000E1BCA" w14:paraId="2B4AB188" w14:textId="7D2B7EA0" w:rsidTr="00805E6D">
        <w:trPr>
          <w:trHeight w:val="502"/>
          <w:jc w:val="center"/>
        </w:trPr>
        <w:tc>
          <w:tcPr>
            <w:tcW w:w="1980" w:type="dxa"/>
            <w:vAlign w:val="center"/>
          </w:tcPr>
          <w:p w14:paraId="18CEF139" w14:textId="3F1BC00A" w:rsidR="00805E6D" w:rsidRPr="00805E6D" w:rsidRDefault="00805E6D" w:rsidP="00805E6D">
            <w:pPr>
              <w:adjustRightInd w:val="0"/>
              <w:snapToGrid w:val="0"/>
              <w:rPr>
                <w:rFonts w:ascii="仿宋_GB2312" w:eastAsia="仿宋_GB2312" w:hAnsi="Times New Roman" w:cs="Times New Roman"/>
                <w:color w:val="000000"/>
                <w:sz w:val="24"/>
                <w:szCs w:val="36"/>
              </w:rPr>
            </w:pPr>
            <w:r w:rsidRPr="00805E6D">
              <w:rPr>
                <w:rFonts w:ascii="仿宋_GB2312" w:eastAsia="仿宋_GB2312" w:hAnsi="Times New Roman" w:hint="eastAsia"/>
                <w:sz w:val="24"/>
                <w:szCs w:val="36"/>
              </w:rPr>
              <w:t>产品与系统状态</w:t>
            </w:r>
          </w:p>
        </w:tc>
        <w:tc>
          <w:tcPr>
            <w:tcW w:w="6777" w:type="dxa"/>
            <w:vAlign w:val="center"/>
          </w:tcPr>
          <w:p w14:paraId="5608D11A" w14:textId="56B0EFAF" w:rsidR="00805E6D" w:rsidRPr="00805E6D" w:rsidRDefault="00805E6D" w:rsidP="00805E6D">
            <w:pPr>
              <w:adjustRightInd w:val="0"/>
              <w:snapToGrid w:val="0"/>
              <w:rPr>
                <w:rFonts w:ascii="仿宋_GB2312" w:eastAsia="仿宋_GB2312" w:hAnsi="Times New Roman" w:cs="Times New Roman"/>
                <w:color w:val="000000"/>
                <w:sz w:val="24"/>
                <w:szCs w:val="36"/>
              </w:rPr>
            </w:pPr>
            <w:r w:rsidRPr="00805E6D">
              <w:rPr>
                <w:rFonts w:ascii="仿宋_GB2312" w:eastAsia="仿宋_GB2312" w:hAnsi="Times New Roman" w:hint="eastAsia"/>
                <w:sz w:val="24"/>
                <w:szCs w:val="36"/>
              </w:rPr>
              <w:t>产品名称、预期用途、目标用户、任务类型；基础模型、知识库、提示词、外部工具、部署环境及版本。</w:t>
            </w:r>
          </w:p>
        </w:tc>
      </w:tr>
      <w:tr w:rsidR="00805E6D" w:rsidRPr="000E1BCA" w14:paraId="58448F4B" w14:textId="586E9818" w:rsidTr="00805E6D">
        <w:trPr>
          <w:trHeight w:val="426"/>
          <w:jc w:val="center"/>
        </w:trPr>
        <w:tc>
          <w:tcPr>
            <w:tcW w:w="1980" w:type="dxa"/>
            <w:vAlign w:val="center"/>
          </w:tcPr>
          <w:p w14:paraId="6B897523" w14:textId="49F7A5BA" w:rsidR="00805E6D" w:rsidRPr="00805E6D" w:rsidRDefault="00805E6D" w:rsidP="00805E6D">
            <w:pPr>
              <w:adjustRightInd w:val="0"/>
              <w:snapToGrid w:val="0"/>
              <w:rPr>
                <w:rFonts w:ascii="仿宋_GB2312" w:eastAsia="仿宋_GB2312" w:hAnsi="Times New Roman" w:cs="Times New Roman"/>
                <w:color w:val="000000"/>
                <w:sz w:val="24"/>
                <w:szCs w:val="36"/>
              </w:rPr>
            </w:pPr>
            <w:r w:rsidRPr="00805E6D">
              <w:rPr>
                <w:rFonts w:ascii="仿宋_GB2312" w:eastAsia="仿宋_GB2312" w:hAnsi="Times New Roman" w:hint="eastAsia"/>
                <w:sz w:val="24"/>
                <w:szCs w:val="36"/>
              </w:rPr>
              <w:t>评价任务</w:t>
            </w:r>
          </w:p>
        </w:tc>
        <w:tc>
          <w:tcPr>
            <w:tcW w:w="6777" w:type="dxa"/>
            <w:vAlign w:val="center"/>
          </w:tcPr>
          <w:p w14:paraId="135FAB8A" w14:textId="09AA7848" w:rsidR="00805E6D" w:rsidRPr="00805E6D" w:rsidRDefault="00805E6D" w:rsidP="00805E6D">
            <w:pPr>
              <w:adjustRightInd w:val="0"/>
              <w:snapToGrid w:val="0"/>
              <w:rPr>
                <w:rFonts w:ascii="仿宋_GB2312" w:eastAsia="仿宋_GB2312" w:hAnsi="Times New Roman" w:cs="Times New Roman"/>
                <w:color w:val="000000"/>
                <w:sz w:val="24"/>
                <w:szCs w:val="36"/>
              </w:rPr>
            </w:pPr>
            <w:r w:rsidRPr="00805E6D">
              <w:rPr>
                <w:rFonts w:ascii="仿宋_GB2312" w:eastAsia="仿宋_GB2312" w:hAnsi="Times New Roman" w:hint="eastAsia"/>
                <w:sz w:val="24"/>
                <w:szCs w:val="36"/>
              </w:rPr>
              <w:t>任务名称、临床场景、输入条件、预期输出、是否涉及边界场景或高风险请求。</w:t>
            </w:r>
          </w:p>
        </w:tc>
      </w:tr>
      <w:tr w:rsidR="00805E6D" w:rsidRPr="000E1BCA" w14:paraId="6AFF0663" w14:textId="5F3D144D" w:rsidTr="00805E6D">
        <w:trPr>
          <w:trHeight w:val="223"/>
          <w:jc w:val="center"/>
        </w:trPr>
        <w:tc>
          <w:tcPr>
            <w:tcW w:w="1980" w:type="dxa"/>
            <w:vAlign w:val="center"/>
          </w:tcPr>
          <w:p w14:paraId="593A18FF" w14:textId="6B2F9C8D" w:rsidR="00805E6D" w:rsidRPr="00805E6D" w:rsidRDefault="00805E6D" w:rsidP="00805E6D">
            <w:pPr>
              <w:adjustRightInd w:val="0"/>
              <w:snapToGrid w:val="0"/>
              <w:rPr>
                <w:rFonts w:ascii="仿宋_GB2312" w:eastAsia="仿宋_GB2312" w:hAnsi="Times New Roman" w:cs="Times New Roman"/>
                <w:color w:val="000000"/>
                <w:sz w:val="24"/>
                <w:szCs w:val="36"/>
              </w:rPr>
            </w:pPr>
            <w:r w:rsidRPr="00805E6D">
              <w:rPr>
                <w:rFonts w:ascii="仿宋_GB2312" w:eastAsia="仿宋_GB2312" w:hAnsi="Times New Roman" w:hint="eastAsia"/>
                <w:sz w:val="24"/>
                <w:szCs w:val="36"/>
              </w:rPr>
              <w:t>样本来源</w:t>
            </w:r>
          </w:p>
        </w:tc>
        <w:tc>
          <w:tcPr>
            <w:tcW w:w="6777" w:type="dxa"/>
            <w:vAlign w:val="center"/>
          </w:tcPr>
          <w:p w14:paraId="24DDC5EE" w14:textId="398F2500" w:rsidR="00805E6D" w:rsidRPr="00805E6D" w:rsidRDefault="00805E6D" w:rsidP="00805E6D">
            <w:pPr>
              <w:adjustRightInd w:val="0"/>
              <w:snapToGrid w:val="0"/>
              <w:rPr>
                <w:rFonts w:ascii="仿宋_GB2312" w:eastAsia="仿宋_GB2312" w:hAnsi="Times New Roman" w:cs="Times New Roman"/>
                <w:color w:val="000000"/>
                <w:sz w:val="24"/>
                <w:szCs w:val="36"/>
              </w:rPr>
            </w:pPr>
            <w:r w:rsidRPr="00805E6D">
              <w:rPr>
                <w:rFonts w:ascii="仿宋_GB2312" w:eastAsia="仿宋_GB2312" w:hAnsi="Times New Roman" w:hint="eastAsia"/>
                <w:sz w:val="24"/>
                <w:szCs w:val="36"/>
              </w:rPr>
              <w:t>病例、权威资料或其他参考来源；纳入排除标准、时间范围、机构与人群构成、脱敏与授权情况。</w:t>
            </w:r>
          </w:p>
        </w:tc>
      </w:tr>
      <w:tr w:rsidR="00805E6D" w:rsidRPr="000E1BCA" w14:paraId="4FF455A0" w14:textId="5C028D47" w:rsidTr="00805E6D">
        <w:trPr>
          <w:trHeight w:val="445"/>
          <w:jc w:val="center"/>
        </w:trPr>
        <w:tc>
          <w:tcPr>
            <w:tcW w:w="1980" w:type="dxa"/>
            <w:vAlign w:val="center"/>
          </w:tcPr>
          <w:p w14:paraId="54A4F661" w14:textId="51F98952" w:rsidR="00805E6D" w:rsidRPr="00805E6D" w:rsidRDefault="00805E6D" w:rsidP="00805E6D">
            <w:pPr>
              <w:adjustRightInd w:val="0"/>
              <w:snapToGrid w:val="0"/>
              <w:rPr>
                <w:rFonts w:ascii="仿宋_GB2312" w:eastAsia="仿宋_GB2312" w:hAnsi="Times New Roman" w:cs="Times New Roman"/>
                <w:color w:val="000000"/>
                <w:sz w:val="24"/>
                <w:szCs w:val="36"/>
              </w:rPr>
            </w:pPr>
            <w:r w:rsidRPr="00805E6D">
              <w:rPr>
                <w:rFonts w:ascii="仿宋_GB2312" w:eastAsia="仿宋_GB2312" w:hAnsi="Times New Roman" w:hint="eastAsia"/>
                <w:sz w:val="24"/>
                <w:szCs w:val="36"/>
              </w:rPr>
              <w:t>参考标准</w:t>
            </w:r>
          </w:p>
        </w:tc>
        <w:tc>
          <w:tcPr>
            <w:tcW w:w="6777" w:type="dxa"/>
            <w:vAlign w:val="center"/>
          </w:tcPr>
          <w:p w14:paraId="578CCF2A" w14:textId="7C3C9DA6" w:rsidR="00805E6D" w:rsidRPr="00805E6D" w:rsidRDefault="00805E6D" w:rsidP="00805E6D">
            <w:pPr>
              <w:adjustRightInd w:val="0"/>
              <w:snapToGrid w:val="0"/>
              <w:rPr>
                <w:rFonts w:ascii="仿宋_GB2312" w:eastAsia="仿宋_GB2312" w:hAnsi="Times New Roman" w:cs="Times New Roman"/>
                <w:color w:val="000000"/>
                <w:sz w:val="24"/>
                <w:szCs w:val="36"/>
              </w:rPr>
            </w:pPr>
            <w:r w:rsidRPr="00805E6D">
              <w:rPr>
                <w:rFonts w:ascii="仿宋_GB2312" w:eastAsia="仿宋_GB2312" w:hAnsi="Times New Roman" w:hint="eastAsia"/>
                <w:sz w:val="24"/>
                <w:szCs w:val="36"/>
              </w:rPr>
              <w:t>参考答案、权威指南、专家共识或专家组判读规则；不确定情形及判定原则。</w:t>
            </w:r>
          </w:p>
        </w:tc>
      </w:tr>
      <w:tr w:rsidR="00805E6D" w:rsidRPr="000E1BCA" w14:paraId="268B2566" w14:textId="435ACAC1" w:rsidTr="00805E6D">
        <w:trPr>
          <w:trHeight w:val="383"/>
          <w:jc w:val="center"/>
        </w:trPr>
        <w:tc>
          <w:tcPr>
            <w:tcW w:w="1980" w:type="dxa"/>
            <w:vAlign w:val="center"/>
          </w:tcPr>
          <w:p w14:paraId="6B85AD05" w14:textId="0501F938" w:rsidR="00805E6D" w:rsidRPr="00805E6D" w:rsidRDefault="00805E6D" w:rsidP="00805E6D">
            <w:pPr>
              <w:adjustRightInd w:val="0"/>
              <w:snapToGrid w:val="0"/>
              <w:rPr>
                <w:rFonts w:ascii="仿宋_GB2312" w:eastAsia="仿宋_GB2312" w:hAnsi="Times New Roman" w:cs="Times New Roman"/>
                <w:color w:val="000000"/>
                <w:sz w:val="24"/>
                <w:szCs w:val="36"/>
              </w:rPr>
            </w:pPr>
            <w:r w:rsidRPr="00805E6D">
              <w:rPr>
                <w:rFonts w:ascii="仿宋_GB2312" w:eastAsia="仿宋_GB2312" w:hAnsi="Times New Roman" w:hint="eastAsia"/>
                <w:sz w:val="24"/>
                <w:szCs w:val="36"/>
              </w:rPr>
              <w:t>评价过程</w:t>
            </w:r>
          </w:p>
        </w:tc>
        <w:tc>
          <w:tcPr>
            <w:tcW w:w="6777" w:type="dxa"/>
            <w:vAlign w:val="center"/>
          </w:tcPr>
          <w:p w14:paraId="024B871D" w14:textId="3EB239AD" w:rsidR="00805E6D" w:rsidRPr="00805E6D" w:rsidRDefault="00805E6D" w:rsidP="00805E6D">
            <w:pPr>
              <w:adjustRightInd w:val="0"/>
              <w:snapToGrid w:val="0"/>
              <w:rPr>
                <w:rFonts w:ascii="仿宋_GB2312" w:eastAsia="仿宋_GB2312" w:hAnsi="Times New Roman" w:cs="Times New Roman"/>
                <w:color w:val="000000"/>
                <w:sz w:val="24"/>
                <w:szCs w:val="36"/>
              </w:rPr>
            </w:pPr>
            <w:r w:rsidRPr="00805E6D">
              <w:rPr>
                <w:rFonts w:ascii="仿宋_GB2312" w:eastAsia="仿宋_GB2312" w:hAnsi="Times New Roman" w:hint="eastAsia"/>
                <w:sz w:val="24"/>
                <w:szCs w:val="36"/>
              </w:rPr>
              <w:t>执行者、复核者、模型调用方式、提示词模板、重复次数、异常处理和记录留存方式。</w:t>
            </w:r>
          </w:p>
        </w:tc>
      </w:tr>
    </w:tbl>
    <w:p w14:paraId="169CE83F" w14:textId="5DF142D5" w:rsidR="00A23DE6" w:rsidRDefault="00A23DE6" w:rsidP="00320499">
      <w:pPr>
        <w:adjustRightInd w:val="0"/>
        <w:snapToGrid w:val="0"/>
        <w:spacing w:line="520" w:lineRule="exact"/>
        <w:ind w:firstLineChars="200" w:firstLine="640"/>
        <w:outlineLvl w:val="0"/>
        <w:rPr>
          <w:rFonts w:ascii="Times New Roman" w:eastAsia="黑体" w:hAnsi="Times New Roman" w:cs="Times New Roman"/>
          <w:color w:val="000000"/>
          <w:sz w:val="32"/>
          <w:szCs w:val="32"/>
        </w:rPr>
      </w:pPr>
      <w:r>
        <w:rPr>
          <w:rFonts w:ascii="Times New Roman" w:eastAsia="黑体" w:hAnsi="Times New Roman" w:cs="Times New Roman"/>
          <w:color w:val="000000"/>
          <w:sz w:val="32"/>
          <w:szCs w:val="32"/>
        </w:rPr>
        <w:t>三、</w:t>
      </w:r>
      <w:r w:rsidR="00805E6D" w:rsidRPr="00805E6D">
        <w:rPr>
          <w:rFonts w:ascii="Times New Roman" w:eastAsia="黑体" w:hAnsi="Times New Roman" w:cs="Times New Roman"/>
          <w:color w:val="000000"/>
          <w:sz w:val="32"/>
          <w:szCs w:val="32"/>
        </w:rPr>
        <w:t>建议覆盖的任务类型</w:t>
      </w:r>
    </w:p>
    <w:tbl>
      <w:tblPr>
        <w:tblStyle w:val="af3"/>
        <w:tblW w:w="0" w:type="auto"/>
        <w:jc w:val="center"/>
        <w:tblLook w:val="04A0" w:firstRow="1" w:lastRow="0" w:firstColumn="1" w:lastColumn="0" w:noHBand="0" w:noVBand="1"/>
      </w:tblPr>
      <w:tblGrid>
        <w:gridCol w:w="1555"/>
        <w:gridCol w:w="4394"/>
        <w:gridCol w:w="2771"/>
      </w:tblGrid>
      <w:tr w:rsidR="00805E6D" w:rsidRPr="000E1BCA" w14:paraId="50E316D3" w14:textId="77777777" w:rsidTr="00805E6D">
        <w:trPr>
          <w:jc w:val="center"/>
        </w:trPr>
        <w:tc>
          <w:tcPr>
            <w:tcW w:w="1555" w:type="dxa"/>
            <w:vAlign w:val="center"/>
          </w:tcPr>
          <w:p w14:paraId="2DFA678C" w14:textId="20656BA8" w:rsidR="00805E6D" w:rsidRPr="00805E6D" w:rsidRDefault="00805E6D" w:rsidP="00805E6D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b/>
                <w:bCs/>
                <w:color w:val="000000"/>
                <w:sz w:val="24"/>
                <w:szCs w:val="36"/>
              </w:rPr>
            </w:pPr>
            <w:r w:rsidRPr="00805E6D">
              <w:rPr>
                <w:rFonts w:ascii="仿宋_GB2312" w:eastAsia="仿宋_GB2312" w:hAnsi="Times New Roman" w:hint="eastAsia"/>
                <w:b/>
                <w:sz w:val="24"/>
                <w:szCs w:val="36"/>
              </w:rPr>
              <w:t>任务类型</w:t>
            </w:r>
          </w:p>
        </w:tc>
        <w:tc>
          <w:tcPr>
            <w:tcW w:w="4394" w:type="dxa"/>
            <w:vAlign w:val="center"/>
          </w:tcPr>
          <w:p w14:paraId="7A6342D8" w14:textId="3C07ACCC" w:rsidR="00805E6D" w:rsidRPr="00805E6D" w:rsidRDefault="00805E6D" w:rsidP="00805E6D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b/>
                <w:bCs/>
                <w:color w:val="000000"/>
                <w:sz w:val="24"/>
                <w:szCs w:val="36"/>
              </w:rPr>
            </w:pPr>
            <w:r w:rsidRPr="00805E6D">
              <w:rPr>
                <w:rFonts w:ascii="仿宋_GB2312" w:eastAsia="仿宋_GB2312" w:hAnsi="Times New Roman" w:hint="eastAsia"/>
                <w:b/>
                <w:sz w:val="24"/>
                <w:szCs w:val="36"/>
              </w:rPr>
              <w:t>建议考察内容</w:t>
            </w:r>
          </w:p>
        </w:tc>
        <w:tc>
          <w:tcPr>
            <w:tcW w:w="2771" w:type="dxa"/>
            <w:vAlign w:val="center"/>
          </w:tcPr>
          <w:p w14:paraId="4D084244" w14:textId="087CCDC0" w:rsidR="00805E6D" w:rsidRPr="00805E6D" w:rsidRDefault="00805E6D" w:rsidP="00805E6D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b/>
                <w:bCs/>
                <w:color w:val="000000"/>
                <w:sz w:val="24"/>
                <w:szCs w:val="36"/>
              </w:rPr>
            </w:pPr>
            <w:r w:rsidRPr="00805E6D">
              <w:rPr>
                <w:rFonts w:ascii="仿宋_GB2312" w:eastAsia="仿宋_GB2312" w:hAnsi="Times New Roman" w:hint="eastAsia"/>
                <w:b/>
                <w:sz w:val="24"/>
                <w:szCs w:val="36"/>
              </w:rPr>
              <w:t>最低记录</w:t>
            </w:r>
          </w:p>
        </w:tc>
      </w:tr>
      <w:tr w:rsidR="00805E6D" w:rsidRPr="000E1BCA" w14:paraId="30AC3737" w14:textId="77777777" w:rsidTr="00805E6D">
        <w:trPr>
          <w:jc w:val="center"/>
        </w:trPr>
        <w:tc>
          <w:tcPr>
            <w:tcW w:w="1555" w:type="dxa"/>
            <w:vAlign w:val="center"/>
          </w:tcPr>
          <w:p w14:paraId="32EF7A9D" w14:textId="62AE9E84" w:rsidR="00805E6D" w:rsidRPr="00805E6D" w:rsidRDefault="00805E6D" w:rsidP="00805E6D">
            <w:pPr>
              <w:adjustRightInd w:val="0"/>
              <w:snapToGrid w:val="0"/>
              <w:rPr>
                <w:rFonts w:ascii="仿宋_GB2312" w:eastAsia="仿宋_GB2312" w:hAnsi="Times New Roman" w:cs="Times New Roman"/>
                <w:color w:val="000000"/>
                <w:sz w:val="24"/>
                <w:szCs w:val="36"/>
              </w:rPr>
            </w:pPr>
            <w:r w:rsidRPr="00805E6D">
              <w:rPr>
                <w:rFonts w:ascii="仿宋_GB2312" w:eastAsia="仿宋_GB2312" w:hAnsi="Times New Roman" w:hint="eastAsia"/>
                <w:sz w:val="24"/>
                <w:szCs w:val="36"/>
              </w:rPr>
              <w:t>文书与摘要生成</w:t>
            </w:r>
          </w:p>
        </w:tc>
        <w:tc>
          <w:tcPr>
            <w:tcW w:w="4394" w:type="dxa"/>
            <w:vAlign w:val="center"/>
          </w:tcPr>
          <w:p w14:paraId="283FAA56" w14:textId="16A8BD0A" w:rsidR="00805E6D" w:rsidRPr="00805E6D" w:rsidRDefault="00805E6D" w:rsidP="00805E6D">
            <w:pPr>
              <w:adjustRightInd w:val="0"/>
              <w:snapToGrid w:val="0"/>
              <w:rPr>
                <w:rFonts w:ascii="仿宋_GB2312" w:eastAsia="仿宋_GB2312" w:hAnsi="Times New Roman" w:cs="Times New Roman"/>
                <w:color w:val="000000"/>
                <w:sz w:val="24"/>
                <w:szCs w:val="36"/>
              </w:rPr>
            </w:pPr>
            <w:r w:rsidRPr="00805E6D">
              <w:rPr>
                <w:rFonts w:ascii="仿宋_GB2312" w:eastAsia="仿宋_GB2312" w:hAnsi="Times New Roman" w:hint="eastAsia"/>
                <w:sz w:val="24"/>
                <w:szCs w:val="36"/>
              </w:rPr>
              <w:t>关键事实保留、禁忌和危急信息遗漏、时间线一致性、表述是否超出原始资料。</w:t>
            </w:r>
          </w:p>
        </w:tc>
        <w:tc>
          <w:tcPr>
            <w:tcW w:w="2771" w:type="dxa"/>
            <w:vAlign w:val="center"/>
          </w:tcPr>
          <w:p w14:paraId="2D765BCB" w14:textId="6EE48C68" w:rsidR="00805E6D" w:rsidRPr="00805E6D" w:rsidRDefault="00805E6D" w:rsidP="00805E6D">
            <w:pPr>
              <w:adjustRightInd w:val="0"/>
              <w:snapToGrid w:val="0"/>
              <w:rPr>
                <w:rFonts w:ascii="仿宋_GB2312" w:eastAsia="仿宋_GB2312" w:hAnsi="Times New Roman" w:cs="Times New Roman"/>
                <w:color w:val="000000"/>
                <w:sz w:val="24"/>
                <w:szCs w:val="36"/>
              </w:rPr>
            </w:pPr>
            <w:r w:rsidRPr="00805E6D">
              <w:rPr>
                <w:rFonts w:ascii="仿宋_GB2312" w:eastAsia="仿宋_GB2312" w:hAnsi="Times New Roman" w:hint="eastAsia"/>
                <w:sz w:val="24"/>
                <w:szCs w:val="36"/>
              </w:rPr>
              <w:t>原始资料、输出、专家判读、遗漏或新增信息。</w:t>
            </w:r>
          </w:p>
        </w:tc>
      </w:tr>
      <w:tr w:rsidR="00805E6D" w:rsidRPr="000E1BCA" w14:paraId="7A83EE82" w14:textId="77777777" w:rsidTr="00805E6D">
        <w:trPr>
          <w:jc w:val="center"/>
        </w:trPr>
        <w:tc>
          <w:tcPr>
            <w:tcW w:w="1555" w:type="dxa"/>
            <w:vAlign w:val="center"/>
          </w:tcPr>
          <w:p w14:paraId="59CF02DC" w14:textId="70F13FC7" w:rsidR="00805E6D" w:rsidRPr="00805E6D" w:rsidRDefault="00805E6D" w:rsidP="00805E6D">
            <w:pPr>
              <w:adjustRightInd w:val="0"/>
              <w:snapToGrid w:val="0"/>
              <w:rPr>
                <w:rFonts w:ascii="仿宋_GB2312" w:eastAsia="仿宋_GB2312" w:hAnsi="Times New Roman" w:cs="Times New Roman"/>
                <w:color w:val="000000"/>
                <w:sz w:val="24"/>
                <w:szCs w:val="36"/>
              </w:rPr>
            </w:pPr>
            <w:r w:rsidRPr="00805E6D">
              <w:rPr>
                <w:rFonts w:ascii="仿宋_GB2312" w:eastAsia="仿宋_GB2312" w:hAnsi="Times New Roman" w:hint="eastAsia"/>
                <w:sz w:val="24"/>
                <w:szCs w:val="36"/>
              </w:rPr>
              <w:t>医学信息解释</w:t>
            </w:r>
          </w:p>
        </w:tc>
        <w:tc>
          <w:tcPr>
            <w:tcW w:w="4394" w:type="dxa"/>
            <w:vAlign w:val="center"/>
          </w:tcPr>
          <w:p w14:paraId="75AD8F81" w14:textId="1CD65156" w:rsidR="00805E6D" w:rsidRPr="00805E6D" w:rsidRDefault="00805E6D" w:rsidP="00805E6D">
            <w:pPr>
              <w:adjustRightInd w:val="0"/>
              <w:snapToGrid w:val="0"/>
              <w:rPr>
                <w:rFonts w:ascii="仿宋_GB2312" w:eastAsia="仿宋_GB2312" w:hAnsi="Times New Roman" w:cs="Times New Roman"/>
                <w:color w:val="000000"/>
                <w:sz w:val="24"/>
                <w:szCs w:val="36"/>
              </w:rPr>
            </w:pPr>
            <w:r w:rsidRPr="00805E6D">
              <w:rPr>
                <w:rFonts w:ascii="仿宋_GB2312" w:eastAsia="仿宋_GB2312" w:hAnsi="Times New Roman" w:hint="eastAsia"/>
                <w:sz w:val="24"/>
                <w:szCs w:val="36"/>
              </w:rPr>
              <w:t>医学事实、适用条件、证据来源、是否将不确定信息表述为确定结论。</w:t>
            </w:r>
          </w:p>
        </w:tc>
        <w:tc>
          <w:tcPr>
            <w:tcW w:w="2771" w:type="dxa"/>
            <w:vAlign w:val="center"/>
          </w:tcPr>
          <w:p w14:paraId="1E67430C" w14:textId="0C6E7FA8" w:rsidR="00805E6D" w:rsidRPr="00805E6D" w:rsidRDefault="00805E6D" w:rsidP="00805E6D">
            <w:pPr>
              <w:adjustRightInd w:val="0"/>
              <w:snapToGrid w:val="0"/>
              <w:rPr>
                <w:rFonts w:ascii="仿宋_GB2312" w:eastAsia="仿宋_GB2312" w:hAnsi="Times New Roman" w:cs="Times New Roman"/>
                <w:color w:val="000000"/>
                <w:sz w:val="24"/>
                <w:szCs w:val="36"/>
              </w:rPr>
            </w:pPr>
            <w:r w:rsidRPr="00805E6D">
              <w:rPr>
                <w:rFonts w:ascii="仿宋_GB2312" w:eastAsia="仿宋_GB2312" w:hAnsi="Times New Roman" w:hint="eastAsia"/>
                <w:sz w:val="24"/>
                <w:szCs w:val="36"/>
              </w:rPr>
              <w:t>问题、参考资料、输出、来源可核验性。</w:t>
            </w:r>
          </w:p>
        </w:tc>
      </w:tr>
      <w:tr w:rsidR="00805E6D" w:rsidRPr="000E1BCA" w14:paraId="123D79F2" w14:textId="77777777" w:rsidTr="00805E6D">
        <w:trPr>
          <w:jc w:val="center"/>
        </w:trPr>
        <w:tc>
          <w:tcPr>
            <w:tcW w:w="1555" w:type="dxa"/>
            <w:vAlign w:val="center"/>
          </w:tcPr>
          <w:p w14:paraId="3261F88C" w14:textId="311A07B5" w:rsidR="00805E6D" w:rsidRPr="00805E6D" w:rsidRDefault="00805E6D" w:rsidP="00805E6D">
            <w:pPr>
              <w:adjustRightInd w:val="0"/>
              <w:snapToGrid w:val="0"/>
              <w:rPr>
                <w:rFonts w:ascii="仿宋_GB2312" w:eastAsia="仿宋_GB2312" w:hAnsi="Times New Roman" w:cs="Times New Roman"/>
                <w:color w:val="000000"/>
                <w:sz w:val="24"/>
                <w:szCs w:val="36"/>
              </w:rPr>
            </w:pPr>
            <w:r w:rsidRPr="00805E6D">
              <w:rPr>
                <w:rFonts w:ascii="仿宋_GB2312" w:eastAsia="仿宋_GB2312" w:hAnsi="Times New Roman" w:hint="eastAsia"/>
                <w:sz w:val="24"/>
                <w:szCs w:val="36"/>
              </w:rPr>
              <w:t>风险提示与</w:t>
            </w:r>
            <w:r w:rsidRPr="00805E6D">
              <w:rPr>
                <w:rFonts w:ascii="仿宋_GB2312" w:eastAsia="仿宋_GB2312" w:hAnsi="Times New Roman" w:hint="eastAsia"/>
                <w:sz w:val="24"/>
                <w:szCs w:val="36"/>
              </w:rPr>
              <w:lastRenderedPageBreak/>
              <w:t>辅助建议</w:t>
            </w:r>
          </w:p>
        </w:tc>
        <w:tc>
          <w:tcPr>
            <w:tcW w:w="4394" w:type="dxa"/>
            <w:vAlign w:val="center"/>
          </w:tcPr>
          <w:p w14:paraId="7388EE7E" w14:textId="62C12957" w:rsidR="00805E6D" w:rsidRPr="00805E6D" w:rsidRDefault="00805E6D" w:rsidP="00805E6D">
            <w:pPr>
              <w:adjustRightInd w:val="0"/>
              <w:snapToGrid w:val="0"/>
              <w:rPr>
                <w:rFonts w:ascii="仿宋_GB2312" w:eastAsia="仿宋_GB2312" w:hAnsi="Times New Roman" w:cs="Times New Roman"/>
                <w:color w:val="000000"/>
                <w:sz w:val="24"/>
                <w:szCs w:val="36"/>
              </w:rPr>
            </w:pPr>
            <w:r w:rsidRPr="00805E6D">
              <w:rPr>
                <w:rFonts w:ascii="仿宋_GB2312" w:eastAsia="仿宋_GB2312" w:hAnsi="Times New Roman" w:hint="eastAsia"/>
                <w:sz w:val="24"/>
                <w:szCs w:val="36"/>
              </w:rPr>
              <w:lastRenderedPageBreak/>
              <w:t>风险因素识别、临床逻辑、建议边界、是</w:t>
            </w:r>
            <w:r w:rsidRPr="00805E6D">
              <w:rPr>
                <w:rFonts w:ascii="仿宋_GB2312" w:eastAsia="仿宋_GB2312" w:hAnsi="Times New Roman" w:hint="eastAsia"/>
                <w:sz w:val="24"/>
                <w:szCs w:val="36"/>
              </w:rPr>
              <w:lastRenderedPageBreak/>
              <w:t>否提示人工复核和限制。</w:t>
            </w:r>
          </w:p>
        </w:tc>
        <w:tc>
          <w:tcPr>
            <w:tcW w:w="2771" w:type="dxa"/>
            <w:vAlign w:val="center"/>
          </w:tcPr>
          <w:p w14:paraId="67325D98" w14:textId="0AB7A5F7" w:rsidR="00805E6D" w:rsidRPr="00805E6D" w:rsidRDefault="00805E6D" w:rsidP="00805E6D">
            <w:pPr>
              <w:adjustRightInd w:val="0"/>
              <w:snapToGrid w:val="0"/>
              <w:rPr>
                <w:rFonts w:ascii="仿宋_GB2312" w:eastAsia="仿宋_GB2312" w:hAnsi="Times New Roman" w:cs="Times New Roman"/>
                <w:color w:val="000000"/>
                <w:sz w:val="24"/>
                <w:szCs w:val="36"/>
              </w:rPr>
            </w:pPr>
            <w:r w:rsidRPr="00805E6D">
              <w:rPr>
                <w:rFonts w:ascii="仿宋_GB2312" w:eastAsia="仿宋_GB2312" w:hAnsi="Times New Roman" w:hint="eastAsia"/>
                <w:sz w:val="24"/>
                <w:szCs w:val="36"/>
              </w:rPr>
              <w:lastRenderedPageBreak/>
              <w:t>输入、输出、风险等级、</w:t>
            </w:r>
            <w:r w:rsidRPr="00805E6D">
              <w:rPr>
                <w:rFonts w:ascii="仿宋_GB2312" w:eastAsia="仿宋_GB2312" w:hAnsi="Times New Roman" w:hint="eastAsia"/>
                <w:sz w:val="24"/>
                <w:szCs w:val="36"/>
              </w:rPr>
              <w:lastRenderedPageBreak/>
              <w:t>人工复核结果。</w:t>
            </w:r>
          </w:p>
        </w:tc>
      </w:tr>
      <w:tr w:rsidR="00805E6D" w:rsidRPr="000E1BCA" w14:paraId="68B6482B" w14:textId="77777777" w:rsidTr="00805E6D">
        <w:trPr>
          <w:jc w:val="center"/>
        </w:trPr>
        <w:tc>
          <w:tcPr>
            <w:tcW w:w="1555" w:type="dxa"/>
            <w:vAlign w:val="center"/>
          </w:tcPr>
          <w:p w14:paraId="5B7BF7B4" w14:textId="7652D64E" w:rsidR="00805E6D" w:rsidRPr="00805E6D" w:rsidRDefault="00805E6D" w:rsidP="00805E6D">
            <w:pPr>
              <w:adjustRightInd w:val="0"/>
              <w:snapToGrid w:val="0"/>
              <w:rPr>
                <w:rFonts w:ascii="仿宋_GB2312" w:eastAsia="仿宋_GB2312" w:hAnsi="Times New Roman" w:cs="Times New Roman"/>
                <w:color w:val="000000"/>
                <w:sz w:val="24"/>
                <w:szCs w:val="36"/>
              </w:rPr>
            </w:pPr>
            <w:r w:rsidRPr="00805E6D">
              <w:rPr>
                <w:rFonts w:ascii="仿宋_GB2312" w:eastAsia="仿宋_GB2312" w:hAnsi="Times New Roman" w:hint="eastAsia"/>
                <w:sz w:val="24"/>
                <w:szCs w:val="36"/>
              </w:rPr>
              <w:lastRenderedPageBreak/>
              <w:t>拒答与安全降级</w:t>
            </w:r>
          </w:p>
        </w:tc>
        <w:tc>
          <w:tcPr>
            <w:tcW w:w="4394" w:type="dxa"/>
            <w:vAlign w:val="center"/>
          </w:tcPr>
          <w:p w14:paraId="3DDA9679" w14:textId="530B5ADE" w:rsidR="00805E6D" w:rsidRPr="00805E6D" w:rsidRDefault="00805E6D" w:rsidP="00805E6D">
            <w:pPr>
              <w:adjustRightInd w:val="0"/>
              <w:snapToGrid w:val="0"/>
              <w:rPr>
                <w:rFonts w:ascii="仿宋_GB2312" w:eastAsia="仿宋_GB2312" w:hAnsi="Times New Roman" w:cs="Times New Roman"/>
                <w:color w:val="000000"/>
                <w:sz w:val="24"/>
                <w:szCs w:val="36"/>
              </w:rPr>
            </w:pPr>
            <w:r w:rsidRPr="00805E6D">
              <w:rPr>
                <w:rFonts w:ascii="仿宋_GB2312" w:eastAsia="仿宋_GB2312" w:hAnsi="Times New Roman" w:hint="eastAsia"/>
                <w:sz w:val="24"/>
                <w:szCs w:val="36"/>
              </w:rPr>
              <w:t>信息不足、矛盾证据、超出适用范围、高风险请求和异常输入下的拒答、提示或转人工能力。</w:t>
            </w:r>
          </w:p>
        </w:tc>
        <w:tc>
          <w:tcPr>
            <w:tcW w:w="2771" w:type="dxa"/>
            <w:vAlign w:val="center"/>
          </w:tcPr>
          <w:p w14:paraId="05CB70E2" w14:textId="0E120433" w:rsidR="00805E6D" w:rsidRPr="00805E6D" w:rsidRDefault="00805E6D" w:rsidP="00805E6D">
            <w:pPr>
              <w:adjustRightInd w:val="0"/>
              <w:snapToGrid w:val="0"/>
              <w:rPr>
                <w:rFonts w:ascii="仿宋_GB2312" w:eastAsia="仿宋_GB2312" w:hAnsi="Times New Roman" w:cs="Times New Roman"/>
                <w:color w:val="000000"/>
                <w:sz w:val="24"/>
                <w:szCs w:val="36"/>
              </w:rPr>
            </w:pPr>
            <w:r w:rsidRPr="00805E6D">
              <w:rPr>
                <w:rFonts w:ascii="仿宋_GB2312" w:eastAsia="仿宋_GB2312" w:hAnsi="Times New Roman" w:hint="eastAsia"/>
                <w:sz w:val="24"/>
                <w:szCs w:val="36"/>
              </w:rPr>
              <w:t>触发条件、系统响应、是否安全降级、处置结果。</w:t>
            </w:r>
          </w:p>
        </w:tc>
      </w:tr>
      <w:tr w:rsidR="00805E6D" w:rsidRPr="000E1BCA" w14:paraId="41775A67" w14:textId="77777777" w:rsidTr="00805E6D">
        <w:trPr>
          <w:jc w:val="center"/>
        </w:trPr>
        <w:tc>
          <w:tcPr>
            <w:tcW w:w="1555" w:type="dxa"/>
            <w:vAlign w:val="center"/>
          </w:tcPr>
          <w:p w14:paraId="2D8A292C" w14:textId="6437C81B" w:rsidR="00805E6D" w:rsidRPr="00805E6D" w:rsidRDefault="00805E6D" w:rsidP="00805E6D">
            <w:pPr>
              <w:adjustRightInd w:val="0"/>
              <w:snapToGrid w:val="0"/>
              <w:rPr>
                <w:rFonts w:ascii="仿宋_GB2312" w:eastAsia="仿宋_GB2312" w:hAnsi="Times New Roman"/>
                <w:sz w:val="24"/>
                <w:szCs w:val="36"/>
              </w:rPr>
            </w:pPr>
            <w:r w:rsidRPr="00805E6D">
              <w:rPr>
                <w:rFonts w:ascii="仿宋_GB2312" w:eastAsia="仿宋_GB2312" w:hAnsi="Times New Roman" w:hint="eastAsia"/>
                <w:sz w:val="24"/>
                <w:szCs w:val="36"/>
              </w:rPr>
              <w:t>版本一致性</w:t>
            </w:r>
          </w:p>
        </w:tc>
        <w:tc>
          <w:tcPr>
            <w:tcW w:w="4394" w:type="dxa"/>
            <w:vAlign w:val="center"/>
          </w:tcPr>
          <w:p w14:paraId="285A3974" w14:textId="4B049AC2" w:rsidR="00805E6D" w:rsidRPr="00805E6D" w:rsidRDefault="00805E6D" w:rsidP="00805E6D">
            <w:pPr>
              <w:adjustRightInd w:val="0"/>
              <w:snapToGrid w:val="0"/>
              <w:rPr>
                <w:rFonts w:ascii="仿宋_GB2312" w:eastAsia="仿宋_GB2312" w:hAnsi="Times New Roman"/>
                <w:sz w:val="24"/>
                <w:szCs w:val="36"/>
              </w:rPr>
            </w:pPr>
            <w:r w:rsidRPr="00805E6D">
              <w:rPr>
                <w:rFonts w:ascii="仿宋_GB2312" w:eastAsia="仿宋_GB2312" w:hAnsi="Times New Roman" w:hint="eastAsia"/>
                <w:sz w:val="24"/>
                <w:szCs w:val="36"/>
              </w:rPr>
              <w:t>模型、知识库、提示词、工具或环境变化前后关键任务输出是否出现不可接受差异。</w:t>
            </w:r>
          </w:p>
        </w:tc>
        <w:tc>
          <w:tcPr>
            <w:tcW w:w="2771" w:type="dxa"/>
            <w:vAlign w:val="center"/>
          </w:tcPr>
          <w:p w14:paraId="285AE106" w14:textId="0AB1F459" w:rsidR="00805E6D" w:rsidRPr="00805E6D" w:rsidRDefault="00805E6D" w:rsidP="00805E6D">
            <w:pPr>
              <w:adjustRightInd w:val="0"/>
              <w:snapToGrid w:val="0"/>
              <w:rPr>
                <w:rFonts w:ascii="仿宋_GB2312" w:eastAsia="仿宋_GB2312" w:hAnsi="Times New Roman"/>
                <w:sz w:val="24"/>
                <w:szCs w:val="36"/>
              </w:rPr>
            </w:pPr>
            <w:r w:rsidRPr="00805E6D">
              <w:rPr>
                <w:rFonts w:ascii="仿宋_GB2312" w:eastAsia="仿宋_GB2312" w:hAnsi="Times New Roman" w:hint="eastAsia"/>
                <w:sz w:val="24"/>
                <w:szCs w:val="36"/>
              </w:rPr>
              <w:t>前后版本、差异任务、差异结果、影响分析。</w:t>
            </w:r>
          </w:p>
        </w:tc>
      </w:tr>
    </w:tbl>
    <w:p w14:paraId="0FB61BBA" w14:textId="28ED6F46" w:rsidR="00320499" w:rsidRPr="00320499" w:rsidRDefault="00320499" w:rsidP="00320499">
      <w:pPr>
        <w:adjustRightInd w:val="0"/>
        <w:snapToGrid w:val="0"/>
        <w:spacing w:line="520" w:lineRule="exact"/>
        <w:ind w:firstLineChars="200" w:firstLine="640"/>
        <w:outlineLvl w:val="0"/>
        <w:rPr>
          <w:rFonts w:ascii="Times New Roman" w:eastAsia="黑体" w:hAnsi="Times New Roman" w:cs="Times New Roman"/>
          <w:color w:val="000000"/>
          <w:sz w:val="32"/>
          <w:szCs w:val="32"/>
        </w:rPr>
      </w:pPr>
      <w:r w:rsidRPr="00320499">
        <w:rPr>
          <w:rFonts w:ascii="Times New Roman" w:eastAsia="黑体" w:hAnsi="Times New Roman" w:cs="Times New Roman" w:hint="eastAsia"/>
          <w:color w:val="000000"/>
          <w:sz w:val="32"/>
          <w:szCs w:val="32"/>
        </w:rPr>
        <w:t>四、</w:t>
      </w:r>
      <w:r w:rsidR="00805E6D" w:rsidRPr="00805E6D">
        <w:rPr>
          <w:rFonts w:ascii="Times New Roman" w:eastAsia="黑体" w:hAnsi="Times New Roman" w:cs="Times New Roman"/>
          <w:color w:val="000000"/>
          <w:sz w:val="32"/>
          <w:szCs w:val="32"/>
        </w:rPr>
        <w:t>错误严重度分级表</w:t>
      </w:r>
    </w:p>
    <w:tbl>
      <w:tblPr>
        <w:tblStyle w:val="af3"/>
        <w:tblW w:w="8720" w:type="dxa"/>
        <w:jc w:val="center"/>
        <w:tblLook w:val="04A0" w:firstRow="1" w:lastRow="0" w:firstColumn="1" w:lastColumn="0" w:noHBand="0" w:noVBand="1"/>
      </w:tblPr>
      <w:tblGrid>
        <w:gridCol w:w="1555"/>
        <w:gridCol w:w="2759"/>
        <w:gridCol w:w="2344"/>
        <w:gridCol w:w="2062"/>
      </w:tblGrid>
      <w:tr w:rsidR="00805E6D" w:rsidRPr="005F6F96" w14:paraId="780D8D47" w14:textId="30A733C9" w:rsidTr="00805E6D">
        <w:trPr>
          <w:trHeight w:val="308"/>
          <w:jc w:val="center"/>
        </w:trPr>
        <w:tc>
          <w:tcPr>
            <w:tcW w:w="1555" w:type="dxa"/>
            <w:vAlign w:val="center"/>
          </w:tcPr>
          <w:p w14:paraId="3CDB0C8E" w14:textId="265FDE2E" w:rsidR="00805E6D" w:rsidRPr="00805E6D" w:rsidRDefault="00805E6D" w:rsidP="00805E6D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b/>
                <w:bCs/>
                <w:color w:val="000000"/>
                <w:sz w:val="24"/>
                <w:szCs w:val="36"/>
              </w:rPr>
            </w:pPr>
            <w:r w:rsidRPr="00805E6D">
              <w:rPr>
                <w:rFonts w:ascii="仿宋_GB2312" w:eastAsia="仿宋_GB2312" w:hAnsi="Times New Roman" w:hint="eastAsia"/>
                <w:b/>
                <w:sz w:val="24"/>
                <w:szCs w:val="36"/>
              </w:rPr>
              <w:t>等级</w:t>
            </w:r>
          </w:p>
        </w:tc>
        <w:tc>
          <w:tcPr>
            <w:tcW w:w="2759" w:type="dxa"/>
            <w:vAlign w:val="center"/>
          </w:tcPr>
          <w:p w14:paraId="3A7D7602" w14:textId="6526DB03" w:rsidR="00805E6D" w:rsidRPr="00805E6D" w:rsidRDefault="00805E6D" w:rsidP="00805E6D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b/>
                <w:bCs/>
                <w:color w:val="000000"/>
                <w:sz w:val="24"/>
                <w:szCs w:val="36"/>
              </w:rPr>
            </w:pPr>
            <w:r w:rsidRPr="00805E6D">
              <w:rPr>
                <w:rFonts w:ascii="仿宋_GB2312" w:eastAsia="仿宋_GB2312" w:hAnsi="Times New Roman" w:hint="eastAsia"/>
                <w:b/>
                <w:sz w:val="24"/>
                <w:szCs w:val="36"/>
              </w:rPr>
              <w:t>定义</w:t>
            </w:r>
          </w:p>
        </w:tc>
        <w:tc>
          <w:tcPr>
            <w:tcW w:w="2344" w:type="dxa"/>
            <w:vAlign w:val="center"/>
          </w:tcPr>
          <w:p w14:paraId="2E45A7AC" w14:textId="1EACE6A5" w:rsidR="00805E6D" w:rsidRPr="00805E6D" w:rsidRDefault="00805E6D" w:rsidP="00805E6D">
            <w:pPr>
              <w:adjustRightInd w:val="0"/>
              <w:snapToGrid w:val="0"/>
              <w:jc w:val="center"/>
              <w:rPr>
                <w:rFonts w:ascii="仿宋_GB2312" w:eastAsia="仿宋_GB2312" w:hAnsi="Times New Roman"/>
                <w:b/>
                <w:sz w:val="24"/>
                <w:szCs w:val="36"/>
              </w:rPr>
            </w:pPr>
            <w:r w:rsidRPr="00805E6D">
              <w:rPr>
                <w:rFonts w:ascii="仿宋_GB2312" w:eastAsia="仿宋_GB2312" w:hAnsi="Times New Roman" w:hint="eastAsia"/>
                <w:b/>
                <w:sz w:val="24"/>
                <w:szCs w:val="36"/>
              </w:rPr>
              <w:t>示例性情形</w:t>
            </w:r>
          </w:p>
        </w:tc>
        <w:tc>
          <w:tcPr>
            <w:tcW w:w="2062" w:type="dxa"/>
            <w:vAlign w:val="center"/>
          </w:tcPr>
          <w:p w14:paraId="197A7FF0" w14:textId="6A1918A3" w:rsidR="00805E6D" w:rsidRPr="00805E6D" w:rsidRDefault="00805E6D" w:rsidP="00805E6D">
            <w:pPr>
              <w:adjustRightInd w:val="0"/>
              <w:snapToGrid w:val="0"/>
              <w:jc w:val="center"/>
              <w:rPr>
                <w:rFonts w:ascii="仿宋_GB2312" w:eastAsia="仿宋_GB2312" w:hAnsi="Times New Roman"/>
                <w:b/>
                <w:sz w:val="24"/>
                <w:szCs w:val="36"/>
              </w:rPr>
            </w:pPr>
            <w:r w:rsidRPr="00805E6D">
              <w:rPr>
                <w:rFonts w:ascii="仿宋_GB2312" w:eastAsia="仿宋_GB2312" w:hAnsi="Times New Roman" w:hint="eastAsia"/>
                <w:b/>
                <w:sz w:val="24"/>
                <w:szCs w:val="36"/>
              </w:rPr>
              <w:t>建议处置</w:t>
            </w:r>
          </w:p>
        </w:tc>
      </w:tr>
      <w:tr w:rsidR="00805E6D" w:rsidRPr="005F6F96" w14:paraId="397692E5" w14:textId="0B8ACC78" w:rsidTr="00805E6D">
        <w:trPr>
          <w:trHeight w:val="590"/>
          <w:jc w:val="center"/>
        </w:trPr>
        <w:tc>
          <w:tcPr>
            <w:tcW w:w="1555" w:type="dxa"/>
            <w:vAlign w:val="center"/>
          </w:tcPr>
          <w:p w14:paraId="3AF1D2CE" w14:textId="402A443F" w:rsidR="00805E6D" w:rsidRPr="00805E6D" w:rsidRDefault="00805E6D" w:rsidP="00805E6D">
            <w:pPr>
              <w:adjustRightInd w:val="0"/>
              <w:snapToGrid w:val="0"/>
              <w:rPr>
                <w:rFonts w:ascii="仿宋_GB2312" w:eastAsia="仿宋_GB2312" w:hAnsi="Times New Roman" w:cs="Times New Roman"/>
                <w:color w:val="000000"/>
                <w:sz w:val="24"/>
                <w:szCs w:val="36"/>
              </w:rPr>
            </w:pPr>
            <w:r w:rsidRPr="00805E6D">
              <w:rPr>
                <w:rFonts w:ascii="仿宋_GB2312" w:eastAsia="仿宋_GB2312" w:hAnsi="Times New Roman" w:hint="eastAsia"/>
                <w:sz w:val="24"/>
                <w:szCs w:val="36"/>
              </w:rPr>
              <w:t>Ⅰ级：无或轻微临床影响</w:t>
            </w:r>
          </w:p>
        </w:tc>
        <w:tc>
          <w:tcPr>
            <w:tcW w:w="2759" w:type="dxa"/>
            <w:vAlign w:val="center"/>
          </w:tcPr>
          <w:p w14:paraId="6A3105F8" w14:textId="0FC9B7F7" w:rsidR="00805E6D" w:rsidRPr="00805E6D" w:rsidRDefault="00805E6D" w:rsidP="00805E6D">
            <w:pPr>
              <w:adjustRightInd w:val="0"/>
              <w:snapToGrid w:val="0"/>
              <w:rPr>
                <w:rFonts w:ascii="仿宋_GB2312" w:eastAsia="仿宋_GB2312" w:hAnsi="Times New Roman" w:cs="Times New Roman"/>
                <w:color w:val="000000"/>
                <w:sz w:val="24"/>
                <w:szCs w:val="36"/>
              </w:rPr>
            </w:pPr>
            <w:r w:rsidRPr="00805E6D">
              <w:rPr>
                <w:rFonts w:ascii="仿宋_GB2312" w:eastAsia="仿宋_GB2312" w:hAnsi="Times New Roman" w:hint="eastAsia"/>
                <w:sz w:val="24"/>
                <w:szCs w:val="36"/>
              </w:rPr>
              <w:t>不改变关键医学事实或临床处置的表述、格式或轻微完整性问题。</w:t>
            </w:r>
          </w:p>
        </w:tc>
        <w:tc>
          <w:tcPr>
            <w:tcW w:w="2344" w:type="dxa"/>
            <w:vAlign w:val="center"/>
          </w:tcPr>
          <w:p w14:paraId="0C2D543A" w14:textId="48A33893" w:rsidR="00805E6D" w:rsidRPr="00805E6D" w:rsidRDefault="00805E6D" w:rsidP="00805E6D">
            <w:pPr>
              <w:adjustRightInd w:val="0"/>
              <w:snapToGrid w:val="0"/>
              <w:rPr>
                <w:rFonts w:ascii="仿宋_GB2312" w:eastAsia="仿宋_GB2312" w:hAnsi="Times New Roman"/>
                <w:sz w:val="24"/>
                <w:szCs w:val="36"/>
              </w:rPr>
            </w:pPr>
            <w:r w:rsidRPr="00805E6D">
              <w:rPr>
                <w:rFonts w:ascii="仿宋_GB2312" w:eastAsia="仿宋_GB2312" w:hAnsi="Times New Roman" w:hint="eastAsia"/>
                <w:sz w:val="24"/>
                <w:szCs w:val="36"/>
              </w:rPr>
              <w:t>语言不够简洁、非关键描述缺失。</w:t>
            </w:r>
          </w:p>
        </w:tc>
        <w:tc>
          <w:tcPr>
            <w:tcW w:w="2062" w:type="dxa"/>
            <w:vAlign w:val="center"/>
          </w:tcPr>
          <w:p w14:paraId="66D2C67F" w14:textId="38BE41EF" w:rsidR="00805E6D" w:rsidRPr="00805E6D" w:rsidRDefault="00805E6D" w:rsidP="00805E6D">
            <w:pPr>
              <w:adjustRightInd w:val="0"/>
              <w:snapToGrid w:val="0"/>
              <w:rPr>
                <w:rFonts w:ascii="仿宋_GB2312" w:eastAsia="仿宋_GB2312" w:hAnsi="Times New Roman"/>
                <w:sz w:val="24"/>
                <w:szCs w:val="36"/>
              </w:rPr>
            </w:pPr>
            <w:r w:rsidRPr="00805E6D">
              <w:rPr>
                <w:rFonts w:ascii="仿宋_GB2312" w:eastAsia="仿宋_GB2312" w:hAnsi="Times New Roman" w:hint="eastAsia"/>
                <w:sz w:val="24"/>
                <w:szCs w:val="36"/>
              </w:rPr>
              <w:t>记录并分析；必要时优化提示或界面。</w:t>
            </w:r>
          </w:p>
        </w:tc>
      </w:tr>
      <w:tr w:rsidR="00805E6D" w:rsidRPr="005F6F96" w14:paraId="47873224" w14:textId="3F15EB1A" w:rsidTr="00805E6D">
        <w:trPr>
          <w:trHeight w:val="670"/>
          <w:jc w:val="center"/>
        </w:trPr>
        <w:tc>
          <w:tcPr>
            <w:tcW w:w="1555" w:type="dxa"/>
            <w:vAlign w:val="center"/>
          </w:tcPr>
          <w:p w14:paraId="14EE39FB" w14:textId="369C3FDF" w:rsidR="00805E6D" w:rsidRPr="00805E6D" w:rsidRDefault="00805E6D" w:rsidP="00805E6D">
            <w:pPr>
              <w:adjustRightInd w:val="0"/>
              <w:snapToGrid w:val="0"/>
              <w:rPr>
                <w:rFonts w:ascii="仿宋_GB2312" w:eastAsia="仿宋_GB2312" w:hAnsi="Times New Roman" w:cs="Times New Roman"/>
                <w:color w:val="000000"/>
                <w:sz w:val="24"/>
                <w:szCs w:val="36"/>
              </w:rPr>
            </w:pPr>
            <w:r w:rsidRPr="00805E6D">
              <w:rPr>
                <w:rFonts w:ascii="仿宋_GB2312" w:eastAsia="仿宋_GB2312" w:hAnsi="Times New Roman" w:hint="eastAsia"/>
                <w:sz w:val="24"/>
                <w:szCs w:val="36"/>
              </w:rPr>
              <w:t>Ⅱ级：可能造成理解偏差</w:t>
            </w:r>
          </w:p>
        </w:tc>
        <w:tc>
          <w:tcPr>
            <w:tcW w:w="2759" w:type="dxa"/>
            <w:vAlign w:val="center"/>
          </w:tcPr>
          <w:p w14:paraId="1232FD0C" w14:textId="144D72FE" w:rsidR="00805E6D" w:rsidRPr="00805E6D" w:rsidRDefault="00805E6D" w:rsidP="00805E6D">
            <w:pPr>
              <w:adjustRightInd w:val="0"/>
              <w:snapToGrid w:val="0"/>
              <w:rPr>
                <w:rFonts w:ascii="仿宋_GB2312" w:eastAsia="仿宋_GB2312" w:hAnsi="Times New Roman" w:cs="Times New Roman"/>
                <w:color w:val="000000"/>
                <w:sz w:val="24"/>
                <w:szCs w:val="36"/>
              </w:rPr>
            </w:pPr>
            <w:r w:rsidRPr="00805E6D">
              <w:rPr>
                <w:rFonts w:ascii="仿宋_GB2312" w:eastAsia="仿宋_GB2312" w:hAnsi="Times New Roman" w:hint="eastAsia"/>
                <w:sz w:val="24"/>
                <w:szCs w:val="36"/>
              </w:rPr>
              <w:t>可能影响使用者理解，但通常可通过人工复核发现和纠正。</w:t>
            </w:r>
          </w:p>
        </w:tc>
        <w:tc>
          <w:tcPr>
            <w:tcW w:w="2344" w:type="dxa"/>
            <w:vAlign w:val="center"/>
          </w:tcPr>
          <w:p w14:paraId="51EF8DCE" w14:textId="7A413670" w:rsidR="00805E6D" w:rsidRPr="00805E6D" w:rsidRDefault="00805E6D" w:rsidP="00805E6D">
            <w:pPr>
              <w:adjustRightInd w:val="0"/>
              <w:snapToGrid w:val="0"/>
              <w:rPr>
                <w:rFonts w:ascii="仿宋_GB2312" w:eastAsia="仿宋_GB2312" w:hAnsi="Times New Roman"/>
                <w:sz w:val="24"/>
                <w:szCs w:val="36"/>
              </w:rPr>
            </w:pPr>
            <w:r w:rsidRPr="00805E6D">
              <w:rPr>
                <w:rFonts w:ascii="仿宋_GB2312" w:eastAsia="仿宋_GB2312" w:hAnsi="Times New Roman" w:hint="eastAsia"/>
                <w:sz w:val="24"/>
                <w:szCs w:val="36"/>
              </w:rPr>
              <w:t>未充分说明不确定性、非关键事实表述不严谨。</w:t>
            </w:r>
          </w:p>
        </w:tc>
        <w:tc>
          <w:tcPr>
            <w:tcW w:w="2062" w:type="dxa"/>
            <w:vAlign w:val="center"/>
          </w:tcPr>
          <w:p w14:paraId="46E90CAD" w14:textId="32D2616C" w:rsidR="00805E6D" w:rsidRPr="00805E6D" w:rsidRDefault="00805E6D" w:rsidP="00805E6D">
            <w:pPr>
              <w:adjustRightInd w:val="0"/>
              <w:snapToGrid w:val="0"/>
              <w:rPr>
                <w:rFonts w:ascii="仿宋_GB2312" w:eastAsia="仿宋_GB2312" w:hAnsi="Times New Roman"/>
                <w:sz w:val="24"/>
                <w:szCs w:val="36"/>
              </w:rPr>
            </w:pPr>
            <w:r w:rsidRPr="00805E6D">
              <w:rPr>
                <w:rFonts w:ascii="仿宋_GB2312" w:eastAsia="仿宋_GB2312" w:hAnsi="Times New Roman" w:hint="eastAsia"/>
                <w:sz w:val="24"/>
                <w:szCs w:val="36"/>
              </w:rPr>
              <w:t>要求人工复核；评估发生频率及原因。</w:t>
            </w:r>
          </w:p>
        </w:tc>
      </w:tr>
      <w:tr w:rsidR="00805E6D" w:rsidRPr="005F6F96" w14:paraId="39E293FD" w14:textId="75982694" w:rsidTr="00805E6D">
        <w:trPr>
          <w:trHeight w:val="552"/>
          <w:jc w:val="center"/>
        </w:trPr>
        <w:tc>
          <w:tcPr>
            <w:tcW w:w="1555" w:type="dxa"/>
            <w:vAlign w:val="center"/>
          </w:tcPr>
          <w:p w14:paraId="289B5896" w14:textId="590B379C" w:rsidR="00805E6D" w:rsidRPr="00805E6D" w:rsidRDefault="00805E6D" w:rsidP="00805E6D">
            <w:pPr>
              <w:adjustRightInd w:val="0"/>
              <w:snapToGrid w:val="0"/>
              <w:rPr>
                <w:rFonts w:ascii="仿宋_GB2312" w:eastAsia="仿宋_GB2312" w:hAnsi="Times New Roman" w:cs="Times New Roman"/>
                <w:color w:val="000000"/>
                <w:sz w:val="24"/>
                <w:szCs w:val="36"/>
              </w:rPr>
            </w:pPr>
            <w:r w:rsidRPr="00805E6D">
              <w:rPr>
                <w:rFonts w:ascii="仿宋_GB2312" w:eastAsia="仿宋_GB2312" w:hAnsi="Times New Roman" w:hint="eastAsia"/>
                <w:sz w:val="24"/>
                <w:szCs w:val="36"/>
              </w:rPr>
              <w:t>Ⅲ级：可能导致延误或错误诊疗</w:t>
            </w:r>
          </w:p>
        </w:tc>
        <w:tc>
          <w:tcPr>
            <w:tcW w:w="2759" w:type="dxa"/>
            <w:vAlign w:val="center"/>
          </w:tcPr>
          <w:p w14:paraId="6AA22D3C" w14:textId="16BB414F" w:rsidR="00805E6D" w:rsidRPr="00805E6D" w:rsidRDefault="00805E6D" w:rsidP="00805E6D">
            <w:pPr>
              <w:adjustRightInd w:val="0"/>
              <w:snapToGrid w:val="0"/>
              <w:rPr>
                <w:rFonts w:ascii="仿宋_GB2312" w:eastAsia="仿宋_GB2312" w:hAnsi="Times New Roman" w:cs="Times New Roman"/>
                <w:color w:val="000000"/>
                <w:sz w:val="24"/>
                <w:szCs w:val="36"/>
              </w:rPr>
            </w:pPr>
            <w:r w:rsidRPr="00805E6D">
              <w:rPr>
                <w:rFonts w:ascii="仿宋_GB2312" w:eastAsia="仿宋_GB2312" w:hAnsi="Times New Roman" w:hint="eastAsia"/>
                <w:sz w:val="24"/>
                <w:szCs w:val="36"/>
              </w:rPr>
              <w:t>可能导致关键风险遗漏、错误风险提示或不当建议。</w:t>
            </w:r>
          </w:p>
        </w:tc>
        <w:tc>
          <w:tcPr>
            <w:tcW w:w="2344" w:type="dxa"/>
            <w:vAlign w:val="center"/>
          </w:tcPr>
          <w:p w14:paraId="5CD770E0" w14:textId="28C540A7" w:rsidR="00805E6D" w:rsidRPr="00805E6D" w:rsidRDefault="00805E6D" w:rsidP="00805E6D">
            <w:pPr>
              <w:adjustRightInd w:val="0"/>
              <w:snapToGrid w:val="0"/>
              <w:rPr>
                <w:rFonts w:ascii="仿宋_GB2312" w:eastAsia="仿宋_GB2312" w:hAnsi="Times New Roman"/>
                <w:sz w:val="24"/>
                <w:szCs w:val="36"/>
              </w:rPr>
            </w:pPr>
            <w:r w:rsidRPr="00805E6D">
              <w:rPr>
                <w:rFonts w:ascii="仿宋_GB2312" w:eastAsia="仿宋_GB2312" w:hAnsi="Times New Roman" w:hint="eastAsia"/>
                <w:sz w:val="24"/>
                <w:szCs w:val="36"/>
              </w:rPr>
              <w:t>遗漏禁忌、错误解释关键检查结果、建议超出使用边界。</w:t>
            </w:r>
          </w:p>
        </w:tc>
        <w:tc>
          <w:tcPr>
            <w:tcW w:w="2062" w:type="dxa"/>
            <w:vAlign w:val="center"/>
          </w:tcPr>
          <w:p w14:paraId="690D04E2" w14:textId="324E0F0D" w:rsidR="00805E6D" w:rsidRPr="00805E6D" w:rsidRDefault="00805E6D" w:rsidP="00805E6D">
            <w:pPr>
              <w:adjustRightInd w:val="0"/>
              <w:snapToGrid w:val="0"/>
              <w:rPr>
                <w:rFonts w:ascii="仿宋_GB2312" w:eastAsia="仿宋_GB2312" w:hAnsi="Times New Roman"/>
                <w:sz w:val="24"/>
                <w:szCs w:val="36"/>
              </w:rPr>
            </w:pPr>
            <w:r w:rsidRPr="00805E6D">
              <w:rPr>
                <w:rFonts w:ascii="仿宋_GB2312" w:eastAsia="仿宋_GB2312" w:hAnsi="Times New Roman" w:hint="eastAsia"/>
                <w:sz w:val="24"/>
                <w:szCs w:val="36"/>
              </w:rPr>
              <w:t>触发补充验证和风险控制；必要时限制功能。</w:t>
            </w:r>
          </w:p>
        </w:tc>
      </w:tr>
      <w:tr w:rsidR="00805E6D" w:rsidRPr="005F6F96" w14:paraId="5D92BCF3" w14:textId="33813B87" w:rsidTr="00805E6D">
        <w:trPr>
          <w:trHeight w:val="476"/>
          <w:jc w:val="center"/>
        </w:trPr>
        <w:tc>
          <w:tcPr>
            <w:tcW w:w="1555" w:type="dxa"/>
            <w:vAlign w:val="center"/>
          </w:tcPr>
          <w:p w14:paraId="03584F6A" w14:textId="7013AC6B" w:rsidR="00805E6D" w:rsidRPr="00805E6D" w:rsidRDefault="00805E6D" w:rsidP="00805E6D">
            <w:pPr>
              <w:adjustRightInd w:val="0"/>
              <w:snapToGrid w:val="0"/>
              <w:rPr>
                <w:rFonts w:ascii="仿宋_GB2312" w:eastAsia="仿宋_GB2312" w:hint="eastAsia"/>
                <w:sz w:val="24"/>
                <w:szCs w:val="36"/>
              </w:rPr>
            </w:pPr>
            <w:r w:rsidRPr="00805E6D">
              <w:rPr>
                <w:rFonts w:ascii="仿宋_GB2312" w:eastAsia="仿宋_GB2312" w:hAnsi="Times New Roman" w:hint="eastAsia"/>
                <w:sz w:val="24"/>
                <w:szCs w:val="36"/>
              </w:rPr>
              <w:t>Ⅳ级：严重安全风险</w:t>
            </w:r>
          </w:p>
        </w:tc>
        <w:tc>
          <w:tcPr>
            <w:tcW w:w="2759" w:type="dxa"/>
            <w:vAlign w:val="center"/>
          </w:tcPr>
          <w:p w14:paraId="6DEB5545" w14:textId="1A0D21EF" w:rsidR="00805E6D" w:rsidRPr="00805E6D" w:rsidRDefault="00805E6D" w:rsidP="00805E6D">
            <w:pPr>
              <w:adjustRightInd w:val="0"/>
              <w:snapToGrid w:val="0"/>
              <w:rPr>
                <w:rFonts w:ascii="仿宋_GB2312" w:eastAsia="仿宋_GB2312" w:hint="eastAsia"/>
                <w:sz w:val="24"/>
                <w:szCs w:val="36"/>
              </w:rPr>
            </w:pPr>
            <w:r w:rsidRPr="00805E6D">
              <w:rPr>
                <w:rFonts w:ascii="仿宋_GB2312" w:eastAsia="仿宋_GB2312" w:hAnsi="Times New Roman" w:hint="eastAsia"/>
                <w:sz w:val="24"/>
                <w:szCs w:val="36"/>
              </w:rPr>
              <w:t>可能直接危及患者安全或造成重大错误处置，且人工复核难以及时阻断。</w:t>
            </w:r>
          </w:p>
        </w:tc>
        <w:tc>
          <w:tcPr>
            <w:tcW w:w="2344" w:type="dxa"/>
            <w:vAlign w:val="center"/>
          </w:tcPr>
          <w:p w14:paraId="669BA5BF" w14:textId="04DB8008" w:rsidR="00805E6D" w:rsidRPr="00805E6D" w:rsidRDefault="00805E6D" w:rsidP="00805E6D">
            <w:pPr>
              <w:adjustRightInd w:val="0"/>
              <w:snapToGrid w:val="0"/>
              <w:rPr>
                <w:rFonts w:ascii="仿宋_GB2312" w:eastAsia="仿宋_GB2312" w:hAnsi="Times New Roman"/>
                <w:sz w:val="24"/>
                <w:szCs w:val="36"/>
              </w:rPr>
            </w:pPr>
            <w:r w:rsidRPr="00805E6D">
              <w:rPr>
                <w:rFonts w:ascii="仿宋_GB2312" w:eastAsia="仿宋_GB2312" w:hAnsi="Times New Roman" w:hint="eastAsia"/>
                <w:sz w:val="24"/>
                <w:szCs w:val="36"/>
              </w:rPr>
              <w:t>高风险临床建议明显错误、危急信息反向提示。</w:t>
            </w:r>
          </w:p>
        </w:tc>
        <w:tc>
          <w:tcPr>
            <w:tcW w:w="2062" w:type="dxa"/>
            <w:vAlign w:val="center"/>
          </w:tcPr>
          <w:p w14:paraId="7FD57352" w14:textId="73CB5AD7" w:rsidR="00805E6D" w:rsidRPr="00805E6D" w:rsidRDefault="00805E6D" w:rsidP="00805E6D">
            <w:pPr>
              <w:adjustRightInd w:val="0"/>
              <w:snapToGrid w:val="0"/>
              <w:rPr>
                <w:rFonts w:ascii="仿宋_GB2312" w:eastAsia="仿宋_GB2312" w:hAnsi="Times New Roman"/>
                <w:sz w:val="24"/>
                <w:szCs w:val="36"/>
              </w:rPr>
            </w:pPr>
            <w:r w:rsidRPr="00805E6D">
              <w:rPr>
                <w:rFonts w:ascii="仿宋_GB2312" w:eastAsia="仿宋_GB2312" w:hAnsi="Times New Roman" w:hint="eastAsia"/>
                <w:sz w:val="24"/>
                <w:szCs w:val="36"/>
              </w:rPr>
              <w:t>立即调查；视情况回滚、暂停功能、报告和再评价。</w:t>
            </w:r>
          </w:p>
        </w:tc>
      </w:tr>
    </w:tbl>
    <w:p w14:paraId="498C4368" w14:textId="1DFF4B5E" w:rsidR="00320499" w:rsidRPr="00320499" w:rsidRDefault="00320499" w:rsidP="00320499">
      <w:pPr>
        <w:adjustRightInd w:val="0"/>
        <w:snapToGrid w:val="0"/>
        <w:spacing w:line="520" w:lineRule="exact"/>
        <w:ind w:firstLineChars="200" w:firstLine="640"/>
        <w:outlineLvl w:val="0"/>
        <w:rPr>
          <w:rFonts w:ascii="Times New Roman" w:eastAsia="黑体" w:hAnsi="Times New Roman" w:cs="Times New Roman"/>
          <w:color w:val="000000"/>
          <w:sz w:val="32"/>
          <w:szCs w:val="32"/>
        </w:rPr>
      </w:pPr>
      <w:r w:rsidRPr="00320499">
        <w:rPr>
          <w:rFonts w:ascii="Times New Roman" w:eastAsia="黑体" w:hAnsi="Times New Roman" w:cs="Times New Roman" w:hint="eastAsia"/>
          <w:color w:val="000000"/>
          <w:sz w:val="32"/>
          <w:szCs w:val="32"/>
        </w:rPr>
        <w:t>五、</w:t>
      </w:r>
      <w:r w:rsidR="000722D9" w:rsidRPr="000722D9">
        <w:rPr>
          <w:rFonts w:ascii="Times New Roman" w:eastAsia="黑体" w:hAnsi="Times New Roman" w:cs="Times New Roman"/>
          <w:color w:val="000000"/>
          <w:sz w:val="32"/>
          <w:szCs w:val="32"/>
        </w:rPr>
        <w:t>评价结论与报告要求</w:t>
      </w:r>
    </w:p>
    <w:p w14:paraId="491F8B4F" w14:textId="77777777" w:rsidR="000722D9" w:rsidRPr="000722D9" w:rsidRDefault="000722D9" w:rsidP="000722D9">
      <w:pPr>
        <w:adjustRightInd w:val="0"/>
        <w:snapToGrid w:val="0"/>
        <w:spacing w:line="520" w:lineRule="exact"/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 w:rsidRPr="000722D9"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报告应分别呈现任务通过情况、错误类型与严重度、拒答及安全降级表现、人工复核结果、已知失效模式、输入条件与亚组差异、版本状态和局限性。对Ⅲ级、Ⅳ级错误，应说明根因、控制措施、补充验证和是否影响预期用途或上线范围。</w:t>
      </w:r>
    </w:p>
    <w:p w14:paraId="5E62CA18" w14:textId="5A30312F" w:rsidR="00B23096" w:rsidRDefault="000722D9" w:rsidP="000722D9">
      <w:pPr>
        <w:adjustRightInd w:val="0"/>
        <w:snapToGrid w:val="0"/>
        <w:spacing w:line="520" w:lineRule="exact"/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 w:rsidRPr="000722D9"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注：本附件提供任务化评价与错误分级的建议性工具框架。具体任务样本、接受标准和统计阈值应根据预期用途、临床风险、证据基础和试点结果确定。</w:t>
      </w:r>
    </w:p>
    <w:sectPr w:rsidR="00B23096" w:rsidSect="00A23DE6">
      <w:footerReference w:type="even" r:id="rId6"/>
      <w:footerReference w:type="default" r:id="rId7"/>
      <w:pgSz w:w="11906" w:h="16838"/>
      <w:pgMar w:top="1440" w:right="1588" w:bottom="1440" w:left="1588" w:header="851" w:footer="992" w:gutter="0"/>
      <w:pgNumType w:start="32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88887D" w14:textId="77777777" w:rsidR="00A908B0" w:rsidRDefault="00A908B0" w:rsidP="00A23DE6">
      <w:pPr>
        <w:rPr>
          <w:rFonts w:hint="eastAsia"/>
        </w:rPr>
      </w:pPr>
      <w:r>
        <w:separator/>
      </w:r>
    </w:p>
  </w:endnote>
  <w:endnote w:type="continuationSeparator" w:id="0">
    <w:p w14:paraId="158588C2" w14:textId="77777777" w:rsidR="00A908B0" w:rsidRDefault="00A908B0" w:rsidP="00A23DE6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246761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0028E0A4" w14:textId="77777777" w:rsidR="00A23DE6" w:rsidRPr="00561663" w:rsidRDefault="00A23DE6" w:rsidP="00561663">
        <w:pPr>
          <w:pStyle w:val="af0"/>
          <w:rPr>
            <w:rFonts w:hint="eastAsia"/>
          </w:rPr>
        </w:pPr>
        <w:r w:rsidRPr="00561663">
          <w:rPr>
            <w:rFonts w:ascii="Times New Roman" w:hAnsi="Times New Roman" w:cs="Times New Roman"/>
            <w:sz w:val="28"/>
            <w:szCs w:val="28"/>
          </w:rPr>
          <w:t xml:space="preserve">— </w:t>
        </w:r>
        <w:r w:rsidRPr="0056166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6166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6166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Pr="00561663">
          <w:rPr>
            <w:rFonts w:ascii="Times New Roman" w:hAnsi="Times New Roman" w:cs="Times New Roman"/>
            <w:noProof/>
            <w:sz w:val="28"/>
            <w:szCs w:val="28"/>
            <w:lang w:val="zh-CN"/>
          </w:rPr>
          <w:t>38</w:t>
        </w:r>
        <w:r w:rsidRPr="00561663">
          <w:rPr>
            <w:rFonts w:ascii="Times New Roman" w:hAnsi="Times New Roman" w:cs="Times New Roman"/>
            <w:sz w:val="28"/>
            <w:szCs w:val="28"/>
          </w:rPr>
          <w:fldChar w:fldCharType="end"/>
        </w:r>
        <w:r w:rsidRPr="00561663">
          <w:rPr>
            <w:rFonts w:ascii="Times New Roman" w:hAnsi="Times New Roman" w:cs="Times New Roman"/>
            <w:sz w:val="28"/>
            <w:szCs w:val="28"/>
          </w:rPr>
          <w:t xml:space="preserve"> —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A1011" w14:textId="77777777" w:rsidR="00A23DE6" w:rsidRDefault="00000000" w:rsidP="00561663">
    <w:pPr>
      <w:pStyle w:val="af0"/>
      <w:jc w:val="right"/>
      <w:rPr>
        <w:rFonts w:hint="eastAsia"/>
      </w:rPr>
    </w:pPr>
    <w:sdt>
      <w:sdtPr>
        <w:id w:val="-677655526"/>
        <w:docPartObj>
          <w:docPartGallery w:val="Page Numbers (Bottom of Page)"/>
          <w:docPartUnique/>
        </w:docPartObj>
      </w:sdtPr>
      <w:sdtEndPr>
        <w:rPr>
          <w:rFonts w:ascii="Times New Roman" w:hAnsi="Times New Roman" w:cs="Times New Roman"/>
          <w:sz w:val="28"/>
          <w:szCs w:val="28"/>
        </w:rPr>
      </w:sdtEndPr>
      <w:sdtContent>
        <w:r w:rsidR="00A23DE6" w:rsidRPr="00561663">
          <w:rPr>
            <w:rFonts w:ascii="Times New Roman" w:hAnsi="Times New Roman" w:cs="Times New Roman"/>
            <w:sz w:val="28"/>
            <w:szCs w:val="28"/>
          </w:rPr>
          <w:t xml:space="preserve">— </w:t>
        </w:r>
        <w:r w:rsidR="00A23DE6" w:rsidRPr="0056166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A23DE6" w:rsidRPr="0056166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="00A23DE6" w:rsidRPr="0056166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23DE6" w:rsidRPr="00561663">
          <w:rPr>
            <w:rFonts w:ascii="Times New Roman" w:hAnsi="Times New Roman" w:cs="Times New Roman"/>
            <w:noProof/>
            <w:sz w:val="28"/>
            <w:szCs w:val="28"/>
            <w:lang w:val="zh-CN"/>
          </w:rPr>
          <w:t>39</w:t>
        </w:r>
        <w:r w:rsidR="00A23DE6" w:rsidRPr="00561663">
          <w:rPr>
            <w:rFonts w:ascii="Times New Roman" w:hAnsi="Times New Roman" w:cs="Times New Roman"/>
            <w:sz w:val="28"/>
            <w:szCs w:val="28"/>
          </w:rPr>
          <w:fldChar w:fldCharType="end"/>
        </w:r>
      </w:sdtContent>
    </w:sdt>
    <w:r w:rsidR="00A23DE6" w:rsidRPr="00561663">
      <w:rPr>
        <w:rFonts w:ascii="Times New Roman" w:hAnsi="Times New Roman" w:cs="Times New Roman"/>
        <w:sz w:val="28"/>
        <w:szCs w:val="28"/>
      </w:rPr>
      <w:t xml:space="preserve"> 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F47A9D" w14:textId="77777777" w:rsidR="00A908B0" w:rsidRDefault="00A908B0" w:rsidP="00A23DE6">
      <w:pPr>
        <w:rPr>
          <w:rFonts w:hint="eastAsia"/>
        </w:rPr>
      </w:pPr>
      <w:r>
        <w:separator/>
      </w:r>
    </w:p>
  </w:footnote>
  <w:footnote w:type="continuationSeparator" w:id="0">
    <w:p w14:paraId="1795E90B" w14:textId="77777777" w:rsidR="00A908B0" w:rsidRDefault="00A908B0" w:rsidP="00A23DE6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97B"/>
    <w:rsid w:val="000722D9"/>
    <w:rsid w:val="000E1BCA"/>
    <w:rsid w:val="002E61E5"/>
    <w:rsid w:val="002E695D"/>
    <w:rsid w:val="003055E2"/>
    <w:rsid w:val="00320499"/>
    <w:rsid w:val="003F25A0"/>
    <w:rsid w:val="004557E2"/>
    <w:rsid w:val="004E6461"/>
    <w:rsid w:val="00514399"/>
    <w:rsid w:val="005F6F96"/>
    <w:rsid w:val="0070097B"/>
    <w:rsid w:val="0078703A"/>
    <w:rsid w:val="00792A69"/>
    <w:rsid w:val="00803BB6"/>
    <w:rsid w:val="00805E6D"/>
    <w:rsid w:val="00832449"/>
    <w:rsid w:val="0085703C"/>
    <w:rsid w:val="00A222A7"/>
    <w:rsid w:val="00A23DE6"/>
    <w:rsid w:val="00A908B0"/>
    <w:rsid w:val="00B23096"/>
    <w:rsid w:val="00C64836"/>
    <w:rsid w:val="00D54190"/>
    <w:rsid w:val="00E1788D"/>
    <w:rsid w:val="00F77AC8"/>
    <w:rsid w:val="00F81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EBC8137"/>
  <w15:chartTrackingRefBased/>
  <w15:docId w15:val="{6787C221-DFF7-4BF6-BD0B-4FFD37334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4399"/>
    <w:pPr>
      <w:widowControl w:val="0"/>
      <w:spacing w:after="0" w:line="240" w:lineRule="auto"/>
      <w:jc w:val="both"/>
    </w:pPr>
    <w:rPr>
      <w:sz w:val="21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0097B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009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0097B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0097B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0097B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0097B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0097B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0097B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0097B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70097B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70097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70097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70097B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70097B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70097B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70097B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70097B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70097B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70097B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7009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0097B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70097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009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70097B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0097B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70097B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70097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70097B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70097B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A23DE6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A23DE6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qFormat/>
    <w:rsid w:val="00A23DE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qFormat/>
    <w:rsid w:val="00A23DE6"/>
    <w:rPr>
      <w:sz w:val="18"/>
      <w:szCs w:val="18"/>
    </w:rPr>
  </w:style>
  <w:style w:type="paragraph" w:styleId="af2">
    <w:name w:val="Normal (Web)"/>
    <w:basedOn w:val="a"/>
    <w:uiPriority w:val="99"/>
    <w:unhideWhenUsed/>
    <w:qFormat/>
    <w:rsid w:val="00A23DE6"/>
    <w:pPr>
      <w:widowControl/>
      <w:spacing w:before="75" w:after="75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f3">
    <w:name w:val="Table Grid"/>
    <w:basedOn w:val="a1"/>
    <w:uiPriority w:val="39"/>
    <w:rsid w:val="003204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687</Words>
  <Characters>687</Characters>
  <Application>Microsoft Office Word</Application>
  <DocSecurity>0</DocSecurity>
  <Lines>68</Lines>
  <Paragraphs>62</Paragraphs>
  <ScaleCrop>false</ScaleCrop>
  <Company/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 任</dc:creator>
  <cp:keywords/>
  <dc:description/>
  <cp:lastModifiedBy>微 任</cp:lastModifiedBy>
  <cp:revision>5</cp:revision>
  <dcterms:created xsi:type="dcterms:W3CDTF">2026-08-27T02:21:00Z</dcterms:created>
  <dcterms:modified xsi:type="dcterms:W3CDTF">2026-08-27T09:56:00Z</dcterms:modified>
</cp:coreProperties>
</file>